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776" w:type="dxa"/>
        <w:tblInd w:w="5" w:type="dxa"/>
        <w:tblLook w:val="04A0" w:firstRow="1" w:lastRow="0" w:firstColumn="1" w:lastColumn="0" w:noHBand="0" w:noVBand="1"/>
      </w:tblPr>
      <w:tblGrid>
        <w:gridCol w:w="10443"/>
        <w:gridCol w:w="6"/>
        <w:gridCol w:w="6"/>
        <w:gridCol w:w="6"/>
      </w:tblGrid>
      <w:tr w:rsidR="00297687" w:rsidTr="00610FB6">
        <w:tc>
          <w:tcPr>
            <w:tcW w:w="2458" w:type="dxa"/>
            <w:hideMark/>
          </w:tcPr>
          <w:p w:rsidR="002C4BBA" w:rsidRDefault="002C4BBA">
            <w:pPr>
              <w:pStyle w:val="a4"/>
              <w:rPr>
                <w:rFonts w:ascii="Calibri" w:hAnsi="Calibri" w:cs="Calibri"/>
              </w:rPr>
            </w:pPr>
          </w:p>
        </w:tc>
        <w:tc>
          <w:tcPr>
            <w:tcW w:w="2451" w:type="dxa"/>
            <w:hideMark/>
          </w:tcPr>
          <w:p w:rsidR="002C4BBA" w:rsidRDefault="002C4BBA">
            <w:pPr>
              <w:pStyle w:val="a4"/>
              <w:rPr>
                <w:rFonts w:ascii="Calibri" w:hAnsi="Calibri" w:cs="Calibri"/>
              </w:rPr>
            </w:pPr>
          </w:p>
        </w:tc>
        <w:tc>
          <w:tcPr>
            <w:tcW w:w="2401" w:type="dxa"/>
            <w:hideMark/>
          </w:tcPr>
          <w:p w:rsidR="002C4BBA" w:rsidRDefault="002C4BBA">
            <w:pPr>
              <w:pStyle w:val="a4"/>
              <w:rPr>
                <w:rFonts w:ascii="Calibri" w:hAnsi="Calibri" w:cs="Calibri"/>
              </w:rPr>
            </w:pPr>
          </w:p>
        </w:tc>
        <w:tc>
          <w:tcPr>
            <w:tcW w:w="2466" w:type="dxa"/>
            <w:hideMark/>
          </w:tcPr>
          <w:p w:rsidR="002C4BBA" w:rsidRDefault="002C4BBA">
            <w:pPr>
              <w:pStyle w:val="a4"/>
              <w:rPr>
                <w:rFonts w:ascii="Calibri" w:hAnsi="Calibri" w:cs="Calibri"/>
              </w:rPr>
            </w:pPr>
          </w:p>
        </w:tc>
      </w:tr>
      <w:tr w:rsidR="00EE76E9" w:rsidTr="00610FB6">
        <w:tc>
          <w:tcPr>
            <w:tcW w:w="2458" w:type="dxa"/>
          </w:tcPr>
          <w:tbl>
            <w:tblPr>
              <w:tblStyle w:val="TableNormal"/>
              <w:tblW w:w="11261" w:type="dxa"/>
              <w:tblInd w:w="5" w:type="dxa"/>
              <w:tblLook w:val="04A0" w:firstRow="1" w:lastRow="0" w:firstColumn="1" w:lastColumn="0" w:noHBand="0" w:noVBand="1"/>
            </w:tblPr>
            <w:tblGrid>
              <w:gridCol w:w="3313"/>
              <w:gridCol w:w="635"/>
              <w:gridCol w:w="2851"/>
              <w:gridCol w:w="4354"/>
              <w:gridCol w:w="108"/>
            </w:tblGrid>
            <w:tr w:rsidR="00610FB6" w:rsidTr="00610FB6">
              <w:trPr>
                <w:trHeight w:val="1722"/>
              </w:trPr>
              <w:tc>
                <w:tcPr>
                  <w:tcW w:w="3948" w:type="dxa"/>
                  <w:gridSpan w:val="2"/>
                </w:tcPr>
                <w:p w:rsidR="00610FB6" w:rsidRDefault="00610FB6">
                  <w:pPr>
                    <w:pStyle w:val="a4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993E78B" wp14:editId="4A269F7B">
                        <wp:extent cx="2076994" cy="137647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8458" cy="1423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3" w:type="dxa"/>
                  <w:gridSpan w:val="3"/>
                </w:tcPr>
                <w:p w:rsidR="00610FB6" w:rsidRDefault="00610FB6">
                  <w:pPr>
                    <w:pStyle w:val="a4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C0FF4F" wp14:editId="750F5A6E">
                        <wp:extent cx="3827417" cy="1438674"/>
                        <wp:effectExtent l="0" t="0" r="1905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2076" cy="14968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10FB6" w:rsidTr="00610FB6">
              <w:trPr>
                <w:gridAfter w:val="1"/>
                <w:wAfter w:w="108" w:type="dxa"/>
                <w:trHeight w:val="1722"/>
              </w:trPr>
              <w:tc>
                <w:tcPr>
                  <w:tcW w:w="3313" w:type="dxa"/>
                </w:tcPr>
                <w:p w:rsidR="00610FB6" w:rsidRDefault="00610FB6" w:rsidP="00610FB6">
                  <w:pPr>
                    <w:pStyle w:val="a4"/>
                    <w:jc w:val="center"/>
                    <w:rPr>
                      <w:noProof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 wp14:anchorId="61AEEEDF" wp14:editId="0F0ED049">
                        <wp:extent cx="1750422" cy="1750422"/>
                        <wp:effectExtent l="0" t="0" r="2540" b="254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log-3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2495" cy="1752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</w:t>
                  </w:r>
                </w:p>
              </w:tc>
              <w:tc>
                <w:tcPr>
                  <w:tcW w:w="3486" w:type="dxa"/>
                  <w:gridSpan w:val="2"/>
                </w:tcPr>
                <w:p w:rsidR="00610FB6" w:rsidRDefault="00610FB6" w:rsidP="00610FB6">
                  <w:pPr>
                    <w:pStyle w:val="a4"/>
                    <w:jc w:val="center"/>
                    <w:rPr>
                      <w:rFonts w:ascii="Calibri" w:hAnsi="Calibri" w:cs="Calibri"/>
                      <w:noProof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 wp14:anchorId="465929E1" wp14:editId="65A880C4">
                        <wp:extent cx="1541417" cy="1648960"/>
                        <wp:effectExtent l="0" t="0" r="1905" b="889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1527" cy="1713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4" w:type="dxa"/>
                </w:tcPr>
                <w:p w:rsidR="00610FB6" w:rsidRDefault="00610FB6" w:rsidP="00610FB6">
                  <w:pPr>
                    <w:pStyle w:val="a4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60CBDA" wp14:editId="78792C34">
                        <wp:extent cx="1545292" cy="1476103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95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052" cy="15427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76E9" w:rsidRDefault="00EE76E9">
            <w:pPr>
              <w:pStyle w:val="a4"/>
              <w:rPr>
                <w:noProof/>
              </w:rPr>
            </w:pPr>
          </w:p>
        </w:tc>
        <w:tc>
          <w:tcPr>
            <w:tcW w:w="2451" w:type="dxa"/>
          </w:tcPr>
          <w:p w:rsidR="00EE76E9" w:rsidRDefault="00EE76E9">
            <w:pPr>
              <w:pStyle w:val="a4"/>
              <w:rPr>
                <w:noProof/>
              </w:rPr>
            </w:pPr>
          </w:p>
        </w:tc>
        <w:tc>
          <w:tcPr>
            <w:tcW w:w="2401" w:type="dxa"/>
          </w:tcPr>
          <w:p w:rsidR="00EE76E9" w:rsidRDefault="00EE76E9">
            <w:pPr>
              <w:pStyle w:val="a4"/>
              <w:rPr>
                <w:rFonts w:ascii="Calibri" w:hAnsi="Calibri" w:cs="Calibri"/>
                <w:noProof/>
              </w:rPr>
            </w:pPr>
          </w:p>
        </w:tc>
        <w:tc>
          <w:tcPr>
            <w:tcW w:w="2466" w:type="dxa"/>
          </w:tcPr>
          <w:p w:rsidR="00EE76E9" w:rsidRDefault="00EE76E9">
            <w:pPr>
              <w:pStyle w:val="a4"/>
              <w:rPr>
                <w:noProof/>
              </w:rPr>
            </w:pPr>
          </w:p>
        </w:tc>
      </w:tr>
    </w:tbl>
    <w:p w:rsidR="002C4BBA" w:rsidRDefault="002C4BBA" w:rsidP="002C4BBA">
      <w:pPr>
        <w:pStyle w:val="a4"/>
        <w:rPr>
          <w:rFonts w:asciiTheme="minorHAnsi" w:hAnsiTheme="minorHAnsi" w:cstheme="minorBidi"/>
        </w:rPr>
      </w:pPr>
    </w:p>
    <w:p w:rsidR="002C4BBA" w:rsidRDefault="002C4BBA" w:rsidP="002C4B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BBA" w:rsidRDefault="002C4BBA" w:rsidP="002C4BBA">
      <w:pPr>
        <w:pStyle w:val="a4"/>
        <w:ind w:left="989"/>
        <w:jc w:val="center"/>
        <w:rPr>
          <w:rFonts w:ascii="Calibri" w:hAnsi="Calibri" w:cs="Calibri"/>
          <w:b/>
          <w:caps/>
          <w:color w:val="1F3864" w:themeColor="accent1" w:themeShade="80"/>
        </w:rPr>
      </w:pPr>
    </w:p>
    <w:p w:rsidR="002C4BBA" w:rsidRPr="00610FB6" w:rsidRDefault="002C4BBA" w:rsidP="002C4BBA">
      <w:pPr>
        <w:pStyle w:val="a4"/>
        <w:spacing w:line="312" w:lineRule="auto"/>
        <w:jc w:val="center"/>
        <w:rPr>
          <w:rFonts w:asciiTheme="majorHAnsi" w:eastAsiaTheme="majorEastAsia" w:hAnsiTheme="majorHAnsi" w:cstheme="majorBidi"/>
          <w:b/>
          <w:bCs/>
          <w:i/>
          <w:color w:val="1F3864" w:themeColor="accent1" w:themeShade="80"/>
          <w:sz w:val="36"/>
          <w:szCs w:val="32"/>
        </w:rPr>
      </w:pPr>
      <w:r w:rsidRPr="00610FB6">
        <w:rPr>
          <w:rFonts w:asciiTheme="majorHAnsi" w:eastAsiaTheme="majorEastAsia" w:hAnsiTheme="majorHAnsi" w:cstheme="majorBidi"/>
          <w:b/>
          <w:bCs/>
          <w:i/>
          <w:color w:val="1F3864" w:themeColor="accent1" w:themeShade="80"/>
          <w:sz w:val="36"/>
          <w:szCs w:val="32"/>
        </w:rPr>
        <w:t>XI</w:t>
      </w:r>
      <w:r w:rsidRPr="00610FB6">
        <w:rPr>
          <w:rFonts w:asciiTheme="majorHAnsi" w:eastAsiaTheme="majorEastAsia" w:hAnsiTheme="majorHAnsi" w:cstheme="majorBidi"/>
          <w:b/>
          <w:bCs/>
          <w:i/>
          <w:color w:val="1F3864" w:themeColor="accent1" w:themeShade="80"/>
          <w:sz w:val="36"/>
          <w:szCs w:val="32"/>
          <w:lang w:val="en-US"/>
        </w:rPr>
        <w:t>V</w:t>
      </w:r>
      <w:r w:rsidRPr="00610FB6">
        <w:rPr>
          <w:rFonts w:asciiTheme="majorHAnsi" w:eastAsiaTheme="majorEastAsia" w:hAnsiTheme="majorHAnsi" w:cstheme="majorBidi"/>
          <w:b/>
          <w:bCs/>
          <w:i/>
          <w:color w:val="1F3864" w:themeColor="accent1" w:themeShade="80"/>
          <w:sz w:val="36"/>
          <w:szCs w:val="32"/>
        </w:rPr>
        <w:t xml:space="preserve"> Петербургский международный образовательный форум 2024</w:t>
      </w:r>
    </w:p>
    <w:p w:rsidR="002C4BBA" w:rsidRPr="00610FB6" w:rsidRDefault="002C4BBA" w:rsidP="002C4BBA">
      <w:pPr>
        <w:pStyle w:val="a4"/>
        <w:spacing w:line="312" w:lineRule="auto"/>
        <w:jc w:val="center"/>
        <w:rPr>
          <w:rFonts w:asciiTheme="majorHAnsi" w:eastAsiaTheme="majorEastAsia" w:hAnsiTheme="majorHAnsi" w:cstheme="majorBidi"/>
          <w:i/>
          <w:color w:val="1F3864" w:themeColor="accent1" w:themeShade="80"/>
          <w:sz w:val="40"/>
          <w:szCs w:val="36"/>
        </w:rPr>
      </w:pPr>
    </w:p>
    <w:p w:rsidR="002C4BBA" w:rsidRPr="00610FB6" w:rsidRDefault="002C4BBA" w:rsidP="002C4BBA">
      <w:pPr>
        <w:pStyle w:val="a4"/>
        <w:spacing w:line="312" w:lineRule="auto"/>
        <w:jc w:val="center"/>
        <w:rPr>
          <w:rFonts w:asciiTheme="majorHAnsi" w:eastAsiaTheme="majorEastAsia" w:hAnsiTheme="majorHAnsi" w:cstheme="majorBidi"/>
          <w:i/>
          <w:color w:val="1F3864" w:themeColor="accent1" w:themeShade="80"/>
          <w:sz w:val="36"/>
          <w:szCs w:val="32"/>
        </w:rPr>
      </w:pPr>
      <w:r w:rsidRPr="00610FB6">
        <w:rPr>
          <w:rFonts w:asciiTheme="majorHAnsi" w:eastAsiaTheme="majorEastAsia" w:hAnsiTheme="majorHAnsi" w:cstheme="majorBidi"/>
          <w:i/>
          <w:color w:val="1F3864" w:themeColor="accent1" w:themeShade="80"/>
          <w:sz w:val="36"/>
          <w:szCs w:val="32"/>
        </w:rPr>
        <w:t>Государственное бюджетное общеобразовательное учреждение</w:t>
      </w:r>
    </w:p>
    <w:p w:rsidR="002C4BBA" w:rsidRPr="00610FB6" w:rsidRDefault="002C4BBA" w:rsidP="002C4BBA">
      <w:pPr>
        <w:pStyle w:val="a4"/>
        <w:spacing w:line="312" w:lineRule="auto"/>
        <w:jc w:val="center"/>
        <w:rPr>
          <w:rFonts w:asciiTheme="majorHAnsi" w:eastAsiaTheme="majorEastAsia" w:hAnsiTheme="majorHAnsi" w:cstheme="majorBidi"/>
          <w:i/>
          <w:color w:val="1F3864" w:themeColor="accent1" w:themeShade="80"/>
          <w:sz w:val="36"/>
          <w:szCs w:val="32"/>
        </w:rPr>
      </w:pPr>
      <w:r w:rsidRPr="00610FB6">
        <w:rPr>
          <w:rFonts w:asciiTheme="majorHAnsi" w:eastAsiaTheme="majorEastAsia" w:hAnsiTheme="majorHAnsi" w:cstheme="majorBidi"/>
          <w:i/>
          <w:color w:val="1F3864" w:themeColor="accent1" w:themeShade="80"/>
          <w:sz w:val="36"/>
          <w:szCs w:val="32"/>
        </w:rPr>
        <w:t>средняя общеобразовательная школа №630</w:t>
      </w:r>
    </w:p>
    <w:p w:rsidR="002C4BBA" w:rsidRPr="00610FB6" w:rsidRDefault="002C4BBA" w:rsidP="002C4BBA">
      <w:pPr>
        <w:pStyle w:val="a4"/>
        <w:spacing w:line="312" w:lineRule="auto"/>
        <w:jc w:val="center"/>
        <w:rPr>
          <w:rFonts w:asciiTheme="majorHAnsi" w:eastAsiaTheme="majorEastAsia" w:hAnsiTheme="majorHAnsi" w:cstheme="majorBidi"/>
          <w:i/>
          <w:color w:val="1F3864" w:themeColor="accent1" w:themeShade="80"/>
          <w:sz w:val="36"/>
          <w:szCs w:val="32"/>
        </w:rPr>
      </w:pPr>
      <w:r w:rsidRPr="00610FB6">
        <w:rPr>
          <w:rFonts w:asciiTheme="majorHAnsi" w:eastAsiaTheme="majorEastAsia" w:hAnsiTheme="majorHAnsi" w:cstheme="majorBidi"/>
          <w:i/>
          <w:color w:val="1F3864" w:themeColor="accent1" w:themeShade="80"/>
          <w:sz w:val="36"/>
          <w:szCs w:val="32"/>
        </w:rPr>
        <w:t>Приморского района Санкт-Петербурга</w:t>
      </w:r>
    </w:p>
    <w:p w:rsidR="002C4BBA" w:rsidRDefault="002C4BBA" w:rsidP="002C4BBA">
      <w:pPr>
        <w:pStyle w:val="a4"/>
        <w:spacing w:line="312" w:lineRule="auto"/>
        <w:jc w:val="center"/>
        <w:rPr>
          <w:rFonts w:asciiTheme="majorHAnsi" w:eastAsiaTheme="majorEastAsia" w:hAnsiTheme="majorHAnsi" w:cstheme="majorBidi"/>
          <w:i/>
          <w:color w:val="1F3864" w:themeColor="accent1" w:themeShade="80"/>
          <w:sz w:val="32"/>
          <w:szCs w:val="32"/>
        </w:rPr>
      </w:pPr>
    </w:p>
    <w:p w:rsidR="002C4BBA" w:rsidRDefault="002C4BBA" w:rsidP="002C4BBA">
      <w:pPr>
        <w:jc w:val="center"/>
        <w:rPr>
          <w:rFonts w:ascii="Baskerville Old Face" w:hAnsi="Baskerville Old Face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35"/>
        <w:tblW w:w="5000" w:type="pct"/>
        <w:tblInd w:w="0" w:type="dxa"/>
        <w:tblLook w:val="04A0" w:firstRow="1" w:lastRow="0" w:firstColumn="1" w:lastColumn="0" w:noHBand="0" w:noVBand="1"/>
      </w:tblPr>
      <w:tblGrid>
        <w:gridCol w:w="6399"/>
        <w:gridCol w:w="4067"/>
      </w:tblGrid>
      <w:tr w:rsidR="002C4BBA" w:rsidTr="00FA1145">
        <w:tc>
          <w:tcPr>
            <w:tcW w:w="3057" w:type="pct"/>
            <w:hideMark/>
          </w:tcPr>
          <w:p w:rsidR="002C4BBA" w:rsidRDefault="002C4BBA" w:rsidP="00FA1145">
            <w:pPr>
              <w:spacing w:line="276" w:lineRule="auto"/>
              <w:rPr>
                <w:color w:val="1F3864" w:themeColor="accent1" w:themeShade="80"/>
                <w:sz w:val="36"/>
                <w:szCs w:val="36"/>
                <w:lang w:eastAsia="ru-RU"/>
              </w:rPr>
            </w:pPr>
            <w:r>
              <w:rPr>
                <w:color w:val="1F3864" w:themeColor="accent1" w:themeShade="80"/>
                <w:sz w:val="36"/>
                <w:szCs w:val="36"/>
                <w:lang w:eastAsia="ru-RU"/>
              </w:rPr>
              <w:t>Программа</w:t>
            </w:r>
            <w:r w:rsidR="00FA1145">
              <w:rPr>
                <w:color w:val="1F3864" w:themeColor="accent1" w:themeShade="80"/>
                <w:sz w:val="36"/>
                <w:szCs w:val="36"/>
                <w:lang w:eastAsia="ru-RU"/>
              </w:rPr>
              <w:t xml:space="preserve"> межрегионального</w:t>
            </w:r>
            <w:r>
              <w:rPr>
                <w:color w:val="1F3864" w:themeColor="accent1" w:themeShade="80"/>
                <w:sz w:val="36"/>
                <w:szCs w:val="36"/>
                <w:lang w:eastAsia="ru-RU"/>
              </w:rPr>
              <w:t xml:space="preserve"> </w:t>
            </w:r>
            <w:r w:rsidR="00FA1145">
              <w:rPr>
                <w:color w:val="1F3864" w:themeColor="accent1" w:themeShade="80"/>
                <w:sz w:val="36"/>
                <w:szCs w:val="36"/>
                <w:lang w:eastAsia="ru-RU"/>
              </w:rPr>
              <w:t>с</w:t>
            </w:r>
            <w:r>
              <w:rPr>
                <w:color w:val="1F3864" w:themeColor="accent1" w:themeShade="80"/>
                <w:sz w:val="36"/>
                <w:szCs w:val="36"/>
                <w:lang w:eastAsia="ru-RU"/>
              </w:rPr>
              <w:t>еминара</w:t>
            </w:r>
          </w:p>
          <w:p w:rsidR="002C4BBA" w:rsidRDefault="002C4BBA">
            <w:pPr>
              <w:spacing w:line="240" w:lineRule="auto"/>
              <w:rPr>
                <w:rFonts w:asciiTheme="majorHAnsi" w:eastAsiaTheme="majorEastAsia" w:hAnsiTheme="majorHAnsi" w:cstheme="majorBidi"/>
                <w:i/>
                <w:color w:val="1F3864" w:themeColor="accent1" w:themeShade="80"/>
                <w:sz w:val="36"/>
                <w:szCs w:val="36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i/>
                <w:color w:val="1F3864" w:themeColor="accent1" w:themeShade="80"/>
                <w:sz w:val="36"/>
                <w:szCs w:val="36"/>
                <w:lang w:eastAsia="ru-RU"/>
              </w:rPr>
              <w:t>«Коллаборация</w:t>
            </w:r>
          </w:p>
          <w:p w:rsidR="002C4BBA" w:rsidRDefault="002C4BBA">
            <w:pPr>
              <w:spacing w:line="240" w:lineRule="auto"/>
              <w:rPr>
                <w:rFonts w:asciiTheme="majorHAnsi" w:eastAsiaTheme="majorEastAsia" w:hAnsiTheme="majorHAnsi" w:cstheme="majorBidi"/>
                <w:i/>
                <w:color w:val="1F3864" w:themeColor="accent1" w:themeShade="80"/>
                <w:sz w:val="36"/>
                <w:szCs w:val="36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i/>
                <w:color w:val="1F3864" w:themeColor="accent1" w:themeShade="80"/>
                <w:sz w:val="36"/>
                <w:szCs w:val="36"/>
                <w:lang w:eastAsia="ru-RU"/>
              </w:rPr>
              <w:t>основного общего и</w:t>
            </w:r>
          </w:p>
          <w:p w:rsidR="002C4BBA" w:rsidRDefault="002C4BBA">
            <w:pPr>
              <w:spacing w:line="240" w:lineRule="auto"/>
              <w:rPr>
                <w:rFonts w:asciiTheme="majorHAnsi" w:eastAsiaTheme="majorEastAsia" w:hAnsiTheme="majorHAnsi" w:cstheme="majorBidi"/>
                <w:i/>
                <w:color w:val="1F3864" w:themeColor="accent1" w:themeShade="80"/>
                <w:sz w:val="36"/>
                <w:szCs w:val="36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i/>
                <w:color w:val="1F3864" w:themeColor="accent1" w:themeShade="80"/>
                <w:sz w:val="36"/>
                <w:szCs w:val="36"/>
                <w:lang w:eastAsia="ru-RU"/>
              </w:rPr>
              <w:t xml:space="preserve">дополнительного образования </w:t>
            </w:r>
          </w:p>
          <w:p w:rsidR="002C4BBA" w:rsidRDefault="002C4BBA">
            <w:pPr>
              <w:spacing w:line="240" w:lineRule="auto"/>
              <w:rPr>
                <w:rFonts w:asciiTheme="majorHAnsi" w:eastAsiaTheme="majorEastAsia" w:hAnsiTheme="majorHAnsi" w:cstheme="majorBidi"/>
                <w:i/>
                <w:color w:val="1F3864" w:themeColor="accent1" w:themeShade="80"/>
                <w:sz w:val="36"/>
                <w:szCs w:val="36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i/>
                <w:color w:val="1F3864" w:themeColor="accent1" w:themeShade="80"/>
                <w:sz w:val="36"/>
                <w:szCs w:val="36"/>
                <w:lang w:eastAsia="ru-RU"/>
              </w:rPr>
              <w:t xml:space="preserve">как инструмент </w:t>
            </w:r>
          </w:p>
          <w:p w:rsidR="002C4BBA" w:rsidRDefault="002C4BBA">
            <w:pPr>
              <w:spacing w:line="240" w:lineRule="auto"/>
              <w:rPr>
                <w:rFonts w:asciiTheme="majorHAnsi" w:eastAsiaTheme="majorEastAsia" w:hAnsiTheme="majorHAnsi" w:cstheme="majorBidi"/>
                <w:i/>
                <w:color w:val="1F3864" w:themeColor="accent1" w:themeShade="80"/>
                <w:sz w:val="36"/>
                <w:szCs w:val="36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i/>
                <w:color w:val="1F3864" w:themeColor="accent1" w:themeShade="80"/>
                <w:sz w:val="36"/>
                <w:szCs w:val="36"/>
                <w:lang w:eastAsia="ru-RU"/>
              </w:rPr>
              <w:t>инновационного развития школы»</w:t>
            </w:r>
            <w:sdt>
              <w:sdtPr>
                <w:rPr>
                  <w:rFonts w:asciiTheme="majorHAnsi" w:eastAsiaTheme="majorEastAsia" w:hAnsiTheme="majorHAnsi" w:cstheme="majorBidi"/>
                  <w:color w:val="1F3864" w:themeColor="accent1" w:themeShade="80"/>
                  <w:sz w:val="36"/>
                  <w:szCs w:val="36"/>
                  <w:lang w:eastAsia="ru-RU"/>
                </w:rPr>
                <w:alias w:val="Название"/>
                <w:id w:val="1331797509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Theme="majorHAnsi" w:eastAsiaTheme="majorEastAsia" w:hAnsiTheme="majorHAnsi" w:cstheme="majorBidi"/>
                    <w:color w:val="1F3864" w:themeColor="accent1" w:themeShade="80"/>
                    <w:sz w:val="36"/>
                    <w:szCs w:val="36"/>
                    <w:lang w:eastAsia="ru-RU"/>
                  </w:rPr>
                  <w:t xml:space="preserve">     </w:t>
                </w:r>
              </w:sdtContent>
            </w:sdt>
          </w:p>
          <w:p w:rsidR="002C4BBA" w:rsidRDefault="002C4BBA">
            <w:pPr>
              <w:spacing w:line="276" w:lineRule="auto"/>
              <w:jc w:val="right"/>
              <w:rPr>
                <w:color w:val="1F3864" w:themeColor="accent1" w:themeShade="80"/>
                <w:sz w:val="36"/>
                <w:szCs w:val="36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644525</wp:posOffset>
                      </wp:positionV>
                      <wp:extent cx="1124585" cy="1029970"/>
                      <wp:effectExtent l="0" t="0" r="18415" b="1778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585" cy="1029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23C42" id="Овал 5" o:spid="_x0000_s1026" style="position:absolute;margin-left:-17.5pt;margin-top:50.75pt;width:88.55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" fillcolor="yellow" strokecolor="yellow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43" w:type="pct"/>
          </w:tcPr>
          <w:p w:rsidR="002C4BBA" w:rsidRDefault="002C4BBA">
            <w:pPr>
              <w:pStyle w:val="a4"/>
              <w:ind w:left="989"/>
              <w:rPr>
                <w:caps/>
                <w:color w:val="ED7D31" w:themeColor="accent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8255</wp:posOffset>
                      </wp:positionV>
                      <wp:extent cx="0" cy="2209165"/>
                      <wp:effectExtent l="0" t="0" r="38100" b="19685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0853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94B9B" id="Прямая соединительная линия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.65pt" to="23.9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" strokecolor="#ed7d31 [3205]" strokeweight="1pt">
                      <v:stroke joinstyle="miter"/>
                    </v:line>
                  </w:pict>
                </mc:Fallback>
              </mc:AlternateContent>
            </w:r>
            <w:r>
              <w:rPr>
                <w:caps/>
                <w:color w:val="ED7D31" w:themeColor="accent2"/>
              </w:rPr>
              <w:t xml:space="preserve">ДАТА ПРОВЕДЕНИЯ: </w:t>
            </w:r>
          </w:p>
          <w:p w:rsidR="002C4BBA" w:rsidRDefault="002C4BBA">
            <w:pPr>
              <w:pStyle w:val="a4"/>
              <w:ind w:left="989"/>
              <w:rPr>
                <w:b/>
                <w:caps/>
                <w:color w:val="1F3864" w:themeColor="accent1" w:themeShade="80"/>
              </w:rPr>
            </w:pPr>
            <w:r>
              <w:rPr>
                <w:b/>
                <w:caps/>
                <w:color w:val="1F3864" w:themeColor="accent1" w:themeShade="80"/>
              </w:rPr>
              <w:t>26 марта 2024 ГОДА</w:t>
            </w:r>
          </w:p>
          <w:p w:rsidR="002C4BBA" w:rsidRDefault="002C4BBA">
            <w:pPr>
              <w:pStyle w:val="a4"/>
              <w:ind w:left="989"/>
              <w:rPr>
                <w:caps/>
                <w:color w:val="ED7D31" w:themeColor="accent2"/>
              </w:rPr>
            </w:pPr>
          </w:p>
          <w:p w:rsidR="002C4BBA" w:rsidRDefault="002C4BBA">
            <w:pPr>
              <w:pStyle w:val="a4"/>
              <w:ind w:left="989"/>
              <w:rPr>
                <w:caps/>
                <w:color w:val="ED7D31" w:themeColor="accent2"/>
              </w:rPr>
            </w:pPr>
            <w:r>
              <w:rPr>
                <w:caps/>
                <w:color w:val="ED7D31" w:themeColor="accent2"/>
              </w:rPr>
              <w:t>нАЧАЛО конференции:</w:t>
            </w:r>
          </w:p>
          <w:p w:rsidR="002C4BBA" w:rsidRDefault="002C4BBA">
            <w:pPr>
              <w:pStyle w:val="a4"/>
              <w:ind w:left="989"/>
              <w:rPr>
                <w:b/>
                <w:caps/>
                <w:color w:val="1F3864" w:themeColor="accent1" w:themeShade="80"/>
              </w:rPr>
            </w:pPr>
            <w:r>
              <w:rPr>
                <w:b/>
                <w:caps/>
                <w:color w:val="1F3864" w:themeColor="accent1" w:themeShade="80"/>
              </w:rPr>
              <w:t>11.00</w:t>
            </w:r>
          </w:p>
          <w:p w:rsidR="002C4BBA" w:rsidRDefault="002C4BBA">
            <w:pPr>
              <w:pStyle w:val="a4"/>
              <w:ind w:left="989"/>
              <w:rPr>
                <w:caps/>
                <w:color w:val="ED7D31" w:themeColor="accent2"/>
              </w:rPr>
            </w:pPr>
          </w:p>
          <w:p w:rsidR="002C4BBA" w:rsidRDefault="002C4BBA">
            <w:pPr>
              <w:pStyle w:val="a4"/>
              <w:ind w:left="989"/>
              <w:rPr>
                <w:caps/>
                <w:color w:val="ED7D31" w:themeColor="accent2"/>
              </w:rPr>
            </w:pPr>
            <w:r>
              <w:rPr>
                <w:caps/>
                <w:color w:val="ED7D31" w:themeColor="accent2"/>
              </w:rPr>
              <w:t>мЕСТО ПРОВЕДЕНИЯ:</w:t>
            </w:r>
          </w:p>
          <w:p w:rsidR="002C4BBA" w:rsidRDefault="002C4BBA">
            <w:pPr>
              <w:pStyle w:val="a4"/>
              <w:ind w:left="989"/>
              <w:rPr>
                <w:b/>
                <w:caps/>
                <w:color w:val="1F3864" w:themeColor="accent1" w:themeShade="80"/>
              </w:rPr>
            </w:pPr>
            <w:r>
              <w:rPr>
                <w:b/>
                <w:caps/>
                <w:color w:val="1F3864" w:themeColor="accent1" w:themeShade="80"/>
              </w:rPr>
              <w:t xml:space="preserve">гБОУ ШКОЛА № 630, </w:t>
            </w:r>
          </w:p>
          <w:p w:rsidR="002C4BBA" w:rsidRDefault="002C4BBA">
            <w:pPr>
              <w:pStyle w:val="a4"/>
              <w:ind w:left="989"/>
              <w:rPr>
                <w:b/>
                <w:caps/>
                <w:color w:val="1F3864" w:themeColor="accent1" w:themeShade="80"/>
              </w:rPr>
            </w:pPr>
            <w:r>
              <w:rPr>
                <w:b/>
                <w:caps/>
                <w:color w:val="1F3864" w:themeColor="accent1" w:themeShade="80"/>
              </w:rPr>
              <w:t>сАНКТ-ПЕТЕРБУРГ,</w:t>
            </w:r>
          </w:p>
          <w:p w:rsidR="002C4BBA" w:rsidRDefault="002C4BBA">
            <w:pPr>
              <w:pStyle w:val="a4"/>
              <w:ind w:left="989"/>
              <w:rPr>
                <w:b/>
                <w:caps/>
                <w:color w:val="1F3864" w:themeColor="accent1" w:themeShade="80"/>
              </w:rPr>
            </w:pPr>
            <w:r>
              <w:rPr>
                <w:b/>
                <w:caps/>
                <w:color w:val="1F3864" w:themeColor="accent1" w:themeShade="80"/>
              </w:rPr>
              <w:t xml:space="preserve">Приморский район, </w:t>
            </w:r>
          </w:p>
          <w:p w:rsidR="002C4BBA" w:rsidRDefault="002C4BBA">
            <w:pPr>
              <w:pStyle w:val="a4"/>
              <w:ind w:left="989"/>
              <w:rPr>
                <w:b/>
                <w:caps/>
                <w:color w:val="1F3864" w:themeColor="accent1" w:themeShade="80"/>
              </w:rPr>
            </w:pPr>
            <w:r>
              <w:rPr>
                <w:b/>
                <w:caps/>
                <w:color w:val="1F3864" w:themeColor="accent1" w:themeShade="80"/>
              </w:rPr>
              <w:t>УЛ. мЕБЕЛЬНАЯ Д.21, КОРп.3, Литер А</w:t>
            </w:r>
          </w:p>
          <w:p w:rsidR="002C4BBA" w:rsidRDefault="002C4BBA">
            <w:pPr>
              <w:pStyle w:val="a4"/>
              <w:ind w:left="989"/>
              <w:rPr>
                <w:caps/>
                <w:color w:val="ED7D31" w:themeColor="accent2"/>
                <w:sz w:val="26"/>
                <w:szCs w:val="26"/>
              </w:rPr>
            </w:pPr>
          </w:p>
          <w:p w:rsidR="002C4BBA" w:rsidRDefault="002C4BBA">
            <w:pPr>
              <w:pStyle w:val="a4"/>
              <w:rPr>
                <w:color w:val="ED7D31" w:themeColor="accent2"/>
                <w:sz w:val="26"/>
                <w:szCs w:val="26"/>
              </w:rPr>
            </w:pPr>
          </w:p>
          <w:p w:rsidR="002C4BBA" w:rsidRDefault="002C4BBA">
            <w:pPr>
              <w:pStyle w:val="a4"/>
            </w:pPr>
          </w:p>
          <w:p w:rsidR="002C4BBA" w:rsidRDefault="002C4BBA">
            <w:pPr>
              <w:pStyle w:val="a4"/>
            </w:pPr>
          </w:p>
          <w:p w:rsidR="002C4BBA" w:rsidRDefault="002C4BBA">
            <w:pPr>
              <w:pStyle w:val="a4"/>
            </w:pPr>
          </w:p>
        </w:tc>
      </w:tr>
    </w:tbl>
    <w:p w:rsidR="002C4BBA" w:rsidRDefault="002C4BBA" w:rsidP="002C4BBA"/>
    <w:p w:rsidR="002C4BBA" w:rsidRDefault="002C4BBA" w:rsidP="002C4BBA"/>
    <w:p w:rsidR="00D136E5" w:rsidRDefault="00D136E5" w:rsidP="002C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6E9" w:rsidRDefault="00EE76E9" w:rsidP="002C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BBA" w:rsidRDefault="002C4BBA" w:rsidP="002C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</w:t>
      </w:r>
      <w:r w:rsidR="00FA1145">
        <w:rPr>
          <w:rFonts w:ascii="Times New Roman" w:eastAsia="Times New Roman" w:hAnsi="Times New Roman" w:cs="Times New Roman"/>
          <w:b/>
          <w:sz w:val="24"/>
          <w:szCs w:val="24"/>
        </w:rPr>
        <w:t xml:space="preserve">межрегионального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семинара</w:t>
      </w:r>
    </w:p>
    <w:p w:rsidR="002C4BBA" w:rsidRDefault="002C4BBA" w:rsidP="002C4B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Коллаборация основного общего и дополнительного образования как инструмент инновационного развития школы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tbl>
      <w:tblPr>
        <w:tblStyle w:val="a5"/>
        <w:tblW w:w="9918" w:type="dxa"/>
        <w:tblInd w:w="0" w:type="dxa"/>
        <w:tblLook w:val="04A0" w:firstRow="1" w:lastRow="0" w:firstColumn="1" w:lastColumn="0" w:noHBand="0" w:noVBand="1"/>
      </w:tblPr>
      <w:tblGrid>
        <w:gridCol w:w="1696"/>
        <w:gridCol w:w="4722"/>
        <w:gridCol w:w="3500"/>
      </w:tblGrid>
      <w:tr w:rsidR="002C4BBA" w:rsidTr="002C4BB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Время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Место проведения</w:t>
            </w:r>
          </w:p>
        </w:tc>
      </w:tr>
      <w:tr w:rsidR="002C4BBA" w:rsidTr="002C4BB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Регистрация участников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Центральный холл </w:t>
            </w:r>
          </w:p>
        </w:tc>
      </w:tr>
      <w:tr w:rsidR="002C4BBA" w:rsidTr="002C4BB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211A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0-11.4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Пленарное заседание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ЦЦО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и»,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105</w:t>
            </w:r>
          </w:p>
        </w:tc>
      </w:tr>
      <w:tr w:rsidR="002C4BBA" w:rsidTr="002C4BB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Кофе-брейк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ЦЦО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и», холл</w:t>
            </w:r>
          </w:p>
        </w:tc>
      </w:tr>
      <w:tr w:rsidR="002C4BBA" w:rsidTr="002C4BB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Секция 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ЦЦО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и»,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104</w:t>
            </w:r>
          </w:p>
        </w:tc>
      </w:tr>
      <w:tr w:rsidR="002C4BBA" w:rsidTr="002C4BB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ЦЦО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и»,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10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2C4BBA" w:rsidTr="002C4BB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ЦЦО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и»,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10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2C4BBA" w:rsidTr="002C4BB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Секция 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ЦЦО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и»,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108</w:t>
            </w:r>
          </w:p>
        </w:tc>
      </w:tr>
      <w:tr w:rsidR="002C4BBA" w:rsidTr="002C4BBA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0-13.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Круглый стол. Подведение итогов семинара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BA" w:rsidRDefault="002C4BBA">
            <w:pPr>
              <w:spacing w:before="120" w:after="120" w:line="26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ЦЦО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и»,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105</w:t>
            </w:r>
          </w:p>
        </w:tc>
      </w:tr>
    </w:tbl>
    <w:p w:rsidR="002C4BBA" w:rsidRDefault="002C4BBA" w:rsidP="002C4BBA">
      <w:pPr>
        <w:spacing w:before="120" w:after="120" w:line="260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Пленарное заседание</w:t>
      </w:r>
    </w:p>
    <w:p w:rsidR="002C4BBA" w:rsidRDefault="002C4BBA" w:rsidP="002C4BBA">
      <w:pPr>
        <w:spacing w:before="120" w:after="120" w:line="260" w:lineRule="exact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26 марта 2024 года, 11.00 часов, центр цифрового образования «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</w:rPr>
        <w:t>ИнфинITи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</w:rPr>
        <w:t>», кабинет 105</w:t>
      </w:r>
    </w:p>
    <w:p w:rsidR="002C4BBA" w:rsidRDefault="002C4BBA" w:rsidP="002C4BBA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Модератор: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Милютина Марианна Андреевна, заместитель директора по УВР, ГБОУ школа №630 Приморского района Санкт-Петербурга</w:t>
      </w:r>
    </w:p>
    <w:tbl>
      <w:tblPr>
        <w:tblW w:w="1088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103"/>
        <w:gridCol w:w="4403"/>
        <w:gridCol w:w="5377"/>
      </w:tblGrid>
      <w:tr w:rsidR="002C4BBA" w:rsidTr="008A41B2">
        <w:trPr>
          <w:trHeight w:val="44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 или название выступления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(выступающие) </w:t>
            </w:r>
          </w:p>
        </w:tc>
      </w:tr>
      <w:tr w:rsidR="002C4BBA" w:rsidTr="008A41B2">
        <w:trPr>
          <w:trHeight w:val="4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Приветственное слово участникам конференции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41C" w:rsidRDefault="002C4BBA" w:rsidP="00C90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Иващенко Людмила Егоровна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 </w:t>
            </w:r>
          </w:p>
          <w:p w:rsidR="002C4BBA" w:rsidRDefault="002C4BBA" w:rsidP="00C90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№630 Приморского района Санкт-Петербурга</w:t>
            </w:r>
          </w:p>
        </w:tc>
      </w:tr>
      <w:tr w:rsidR="002C4BBA" w:rsidTr="008A41B2">
        <w:trPr>
          <w:trHeight w:val="4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 w:rsidP="00C90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 w:rsidP="00C90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инструменты в профессиональной деятельности педагога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41C" w:rsidRDefault="002C4BBA" w:rsidP="00C90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Милютина Марианна 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физики ГБОУ школа №630 Приморского района Санкт-Петербурга</w:t>
            </w:r>
          </w:p>
          <w:p w:rsidR="002C4BBA" w:rsidRDefault="002C4BBA" w:rsidP="00C90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Никушкина Светлана Леонидовна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математики ГБОУ школа №630 Приморского района Санкт-Петербурга</w:t>
            </w:r>
          </w:p>
        </w:tc>
      </w:tr>
      <w:tr w:rsidR="002C4BBA" w:rsidTr="008A41B2">
        <w:trPr>
          <w:trHeight w:val="4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 w:rsidP="00C90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11.15-11.20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 w:rsidP="00C90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инженерного образования младших школьников через создание детских научных клубов «Фабрика миров»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 w:rsidP="00C90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Гиберт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Наталия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сопровождению учебного процесса АНО ДПО «Открытый молодёжный университет» г. Томск</w:t>
            </w:r>
          </w:p>
        </w:tc>
      </w:tr>
      <w:tr w:rsidR="002C4BBA" w:rsidTr="008A41B2">
        <w:trPr>
          <w:trHeight w:val="4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 w:rsidP="00C90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</w:t>
            </w:r>
            <w:r w:rsidR="00C9041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 w:rsidP="00C90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комплексного инженерного образования школьников 5–11 классов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BBA" w:rsidRDefault="002C4BBA" w:rsidP="00C90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Глушкова Лариса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методист по разработке образовательного контента АНО ДПО «Открытый молодёжный университет» г. Томск</w:t>
            </w:r>
          </w:p>
        </w:tc>
      </w:tr>
      <w:tr w:rsidR="002C4BBA" w:rsidTr="008A41B2">
        <w:trPr>
          <w:trHeight w:val="4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4BBA" w:rsidRDefault="004C4825" w:rsidP="00C90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C9041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-11.</w:t>
            </w:r>
            <w:r w:rsidR="00C904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4BBA" w:rsidRDefault="004C4825" w:rsidP="00C90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НТО </w:t>
            </w:r>
            <w:proofErr w:type="spellStart"/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по сфере "Технологии и виртуальная реальность" и подготовка к сезону 2025"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4BBA" w:rsidRDefault="004C4825" w:rsidP="00C90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Машарова</w:t>
            </w:r>
            <w:proofErr w:type="spellEnd"/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Виктория Алексеевна</w:t>
            </w:r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ведущий методист </w:t>
            </w:r>
            <w:proofErr w:type="spellStart"/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</w:rPr>
              <w:t>Varwin</w:t>
            </w:r>
            <w:proofErr w:type="spellEnd"/>
          </w:p>
        </w:tc>
      </w:tr>
    </w:tbl>
    <w:p w:rsidR="00D136E5" w:rsidRPr="004C4825" w:rsidRDefault="00D136E5" w:rsidP="0007273F">
      <w:pPr>
        <w:spacing w:line="259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br w:type="page"/>
      </w:r>
      <w:r w:rsidRPr="004C48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Секция 1 </w:t>
      </w:r>
      <w:r w:rsidR="004C4825" w:rsidRPr="004C4825">
        <w:rPr>
          <w:rFonts w:ascii="Times New Roman" w:eastAsia="Times New Roman" w:hAnsi="Times New Roman" w:cs="Times New Roman"/>
          <w:i/>
          <w:sz w:val="24"/>
          <w:szCs w:val="24"/>
        </w:rPr>
        <w:t xml:space="preserve">"Методика проведения вводного интерактивного урока для вовлечения детей в VR-технологии на базе образовательной среды </w:t>
      </w:r>
      <w:proofErr w:type="spellStart"/>
      <w:r w:rsidR="004C4825" w:rsidRPr="004C4825">
        <w:rPr>
          <w:rFonts w:ascii="Times New Roman" w:eastAsia="Times New Roman" w:hAnsi="Times New Roman" w:cs="Times New Roman"/>
          <w:i/>
          <w:sz w:val="24"/>
          <w:szCs w:val="24"/>
        </w:rPr>
        <w:t>Varwin</w:t>
      </w:r>
      <w:proofErr w:type="spellEnd"/>
      <w:r w:rsidR="004C4825" w:rsidRPr="004C4825">
        <w:rPr>
          <w:rFonts w:ascii="Times New Roman" w:eastAsia="Times New Roman" w:hAnsi="Times New Roman" w:cs="Times New Roman"/>
          <w:i/>
          <w:sz w:val="24"/>
          <w:szCs w:val="24"/>
        </w:rPr>
        <w:t>"</w:t>
      </w:r>
    </w:p>
    <w:p w:rsidR="00D136E5" w:rsidRPr="004C4825" w:rsidRDefault="004C4825" w:rsidP="00D136E5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26 марта 2024 года, </w:t>
      </w:r>
      <w:r w:rsidR="00211A7B">
        <w:rPr>
          <w:rFonts w:ascii="Times New Roman" w:eastAsia="Times New Roman" w:hAnsi="Times New Roman" w:cs="Times New Roman"/>
          <w:i/>
          <w:sz w:val="24"/>
          <w:szCs w:val="24"/>
        </w:rPr>
        <w:t>12.00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часов, центр цифрового образования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ИнфинITи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», </w:t>
      </w:r>
      <w:r w:rsidRPr="004C4825">
        <w:rPr>
          <w:rFonts w:ascii="Times New Roman" w:eastAsia="Times New Roman" w:hAnsi="Times New Roman" w:cs="Times New Roman"/>
          <w:i/>
          <w:sz w:val="24"/>
          <w:szCs w:val="24"/>
        </w:rPr>
        <w:t xml:space="preserve">кабинет </w:t>
      </w:r>
      <w:r w:rsidR="00D136E5" w:rsidRPr="004C4825">
        <w:rPr>
          <w:rFonts w:ascii="Times New Roman" w:eastAsia="Times New Roman" w:hAnsi="Times New Roman" w:cs="Times New Roman"/>
          <w:i/>
          <w:sz w:val="24"/>
          <w:szCs w:val="24"/>
        </w:rPr>
        <w:t>104</w:t>
      </w:r>
    </w:p>
    <w:p w:rsidR="00D136E5" w:rsidRDefault="004C48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Модератор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4C4825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4C4825">
        <w:rPr>
          <w:rFonts w:ascii="Times New Roman" w:eastAsia="Times New Roman" w:hAnsi="Times New Roman" w:cs="Times New Roman"/>
          <w:i/>
          <w:sz w:val="24"/>
          <w:szCs w:val="24"/>
        </w:rPr>
        <w:t>Пикулев</w:t>
      </w:r>
      <w:proofErr w:type="spellEnd"/>
      <w:r w:rsidRPr="004C4825">
        <w:rPr>
          <w:rFonts w:ascii="Times New Roman" w:eastAsia="Times New Roman" w:hAnsi="Times New Roman" w:cs="Times New Roman"/>
          <w:i/>
          <w:sz w:val="24"/>
          <w:szCs w:val="24"/>
        </w:rPr>
        <w:t xml:space="preserve"> Александр Евгеньевич, руководитель образовательного направления </w:t>
      </w:r>
      <w:proofErr w:type="spellStart"/>
      <w:r w:rsidRPr="004C4825">
        <w:rPr>
          <w:rFonts w:ascii="Times New Roman" w:eastAsia="Times New Roman" w:hAnsi="Times New Roman" w:cs="Times New Roman"/>
          <w:i/>
          <w:sz w:val="24"/>
          <w:szCs w:val="24"/>
        </w:rPr>
        <w:t>Varwin</w:t>
      </w:r>
      <w:proofErr w:type="spellEnd"/>
    </w:p>
    <w:tbl>
      <w:tblPr>
        <w:tblW w:w="1018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391"/>
        <w:gridCol w:w="3825"/>
        <w:gridCol w:w="4969"/>
      </w:tblGrid>
      <w:tr w:rsidR="004C4825" w:rsidTr="004C4825">
        <w:trPr>
          <w:trHeight w:val="4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4825" w:rsidRDefault="004C4825" w:rsidP="001C6F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4825" w:rsidRDefault="004C4825" w:rsidP="001C6F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 или название выступления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4825" w:rsidRDefault="004C4825" w:rsidP="001C6F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(выступающие) </w:t>
            </w:r>
          </w:p>
        </w:tc>
      </w:tr>
      <w:tr w:rsidR="004C4825" w:rsidTr="004C4825">
        <w:trPr>
          <w:trHeight w:val="4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825" w:rsidRDefault="004C4825" w:rsidP="001C6F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31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4825" w:rsidRDefault="004C4825" w:rsidP="001C6F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Вступительное слово.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4825" w:rsidRPr="004C4825" w:rsidRDefault="004C4825" w:rsidP="004C48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Пикулев</w:t>
            </w:r>
            <w:proofErr w:type="spellEnd"/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Александр Евгеньевич</w:t>
            </w:r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образовательного направления </w:t>
            </w:r>
            <w:proofErr w:type="spellStart"/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</w:rPr>
              <w:t>Varwin</w:t>
            </w:r>
            <w:proofErr w:type="spellEnd"/>
          </w:p>
        </w:tc>
      </w:tr>
      <w:tr w:rsidR="004C4825" w:rsidTr="004C4825">
        <w:trPr>
          <w:trHeight w:val="4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825" w:rsidRDefault="004C4825" w:rsidP="001C6F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31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4825" w:rsidRDefault="004C4825" w:rsidP="001C6F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Мастер-класс. </w:t>
            </w:r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"Методика проведения вводного интерактивного урока для вовлечения детей в VR-технологии на базе образовательной среды </w:t>
            </w:r>
            <w:proofErr w:type="spellStart"/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</w:rPr>
              <w:t>Varwin</w:t>
            </w:r>
            <w:proofErr w:type="spellEnd"/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4825" w:rsidRDefault="004C4825" w:rsidP="001C6F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Пикулев</w:t>
            </w:r>
            <w:proofErr w:type="spellEnd"/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Александр Евгеньевич</w:t>
            </w:r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образовательного направления </w:t>
            </w:r>
            <w:proofErr w:type="spellStart"/>
            <w:r w:rsidRPr="004C4825">
              <w:rPr>
                <w:rFonts w:ascii="Times New Roman" w:eastAsia="Times New Roman" w:hAnsi="Times New Roman" w:cs="Times New Roman"/>
                <w:sz w:val="24"/>
                <w:szCs w:val="24"/>
              </w:rPr>
              <w:t>Varwin</w:t>
            </w:r>
            <w:proofErr w:type="spellEnd"/>
          </w:p>
        </w:tc>
      </w:tr>
    </w:tbl>
    <w:p w:rsidR="004C4825" w:rsidRDefault="004C4825"/>
    <w:p w:rsidR="00D136E5" w:rsidRDefault="00D136E5" w:rsidP="00D136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Секция 2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«Технологии развития инженерного мышления у младших школьников (1–4 класс)»</w:t>
      </w:r>
    </w:p>
    <w:p w:rsidR="00D136E5" w:rsidRDefault="00D136E5" w:rsidP="00D136E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26 марта 2024 года, 1</w:t>
      </w:r>
      <w:r w:rsidR="005B5AB4">
        <w:rPr>
          <w:rFonts w:ascii="Times New Roman" w:eastAsia="Times New Roman" w:hAnsi="Times New Roman" w:cs="Times New Roman"/>
          <w:i/>
          <w:sz w:val="24"/>
          <w:szCs w:val="24"/>
        </w:rPr>
        <w:t>2.00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часов, центр цифрового образования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ИнфинITи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», кабинет 102 </w:t>
      </w:r>
    </w:p>
    <w:p w:rsidR="00D136E5" w:rsidRDefault="00D136E5" w:rsidP="00D136E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Модератор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Гиберт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Наталия Владимировна, заместитель директора по сопровождению учебного процесса АНО ДПО «Открытый молодёжный университет»</w:t>
      </w:r>
    </w:p>
    <w:tbl>
      <w:tblPr>
        <w:tblW w:w="1018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391"/>
        <w:gridCol w:w="3825"/>
        <w:gridCol w:w="4969"/>
      </w:tblGrid>
      <w:tr w:rsidR="00D136E5" w:rsidTr="00D136E5">
        <w:trPr>
          <w:trHeight w:val="4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 или название выступления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(выступающие) </w:t>
            </w:r>
          </w:p>
        </w:tc>
      </w:tr>
      <w:tr w:rsidR="00D136E5" w:rsidTr="00D136E5">
        <w:trPr>
          <w:trHeight w:val="4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6E5" w:rsidRDefault="00D13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Вступительное слово. «Фабрика миров»: как зажечь искру изобретательства в детях.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Гиберт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Наталия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сопровождению учебного процесса АНО ДПО «Открытый молодёжный университет»</w:t>
            </w:r>
          </w:p>
        </w:tc>
      </w:tr>
      <w:tr w:rsidR="00D136E5" w:rsidTr="00D136E5">
        <w:trPr>
          <w:trHeight w:val="4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6E5" w:rsidRDefault="00D13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-12.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Мастер-класс. От идей к проектам: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прединженерная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учащихся как изобретателей технологичных устройств и их экосистем. Примеры методических приёмов в программе «Фабрика Миров» для начальной школы.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Гиберт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Наталия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сопровождению учебного процесса АНО ДПО «Открытый молодёжный университет»</w:t>
            </w:r>
          </w:p>
        </w:tc>
      </w:tr>
      <w:tr w:rsidR="00D136E5" w:rsidTr="00D136E5">
        <w:trPr>
          <w:trHeight w:val="4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6E5" w:rsidRDefault="00D13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Междисциплинарность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конвергентный подход в дополнительном образовании на основе программы Фабрика миров для 1 и 2 классов.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Баранова Людмила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УВР, учитель ГБОУ школа № 630 Приморского района Санкт-Петербурга</w:t>
            </w:r>
          </w:p>
        </w:tc>
      </w:tr>
    </w:tbl>
    <w:p w:rsidR="00D136E5" w:rsidRDefault="00D136E5" w:rsidP="00D136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6E5" w:rsidRDefault="00D136E5" w:rsidP="00D136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3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«Беспилотный транспорт. Сборка и программирование системы обнаружения препятствия на базе микроконтроллера»</w:t>
      </w:r>
    </w:p>
    <w:p w:rsidR="00D136E5" w:rsidRDefault="00D136E5" w:rsidP="00D136E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26 марта 2024 года, 1</w:t>
      </w:r>
      <w:r w:rsidR="005B5AB4">
        <w:rPr>
          <w:rFonts w:ascii="Times New Roman" w:eastAsia="Times New Roman" w:hAnsi="Times New Roman" w:cs="Times New Roman"/>
          <w:i/>
          <w:sz w:val="24"/>
          <w:szCs w:val="24"/>
        </w:rPr>
        <w:t>2.00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часов, центр цифрового образования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ИнфинITи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», кабинет 103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D136E5" w:rsidRDefault="00D136E5" w:rsidP="00D136E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Модератор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Глушкова Лариса Сергеевна, методист по разработке образовательного контента АНО ДПО «Открытый молодёжный университет»</w:t>
      </w:r>
    </w:p>
    <w:tbl>
      <w:tblPr>
        <w:tblW w:w="1018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391"/>
        <w:gridCol w:w="3825"/>
        <w:gridCol w:w="4969"/>
      </w:tblGrid>
      <w:tr w:rsidR="00D136E5" w:rsidTr="00D136E5">
        <w:trPr>
          <w:trHeight w:val="4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 или название выступления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(выступающие) </w:t>
            </w:r>
          </w:p>
        </w:tc>
      </w:tr>
      <w:tr w:rsidR="00D136E5" w:rsidTr="00D136E5">
        <w:trPr>
          <w:trHeight w:val="4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6E5" w:rsidRDefault="00D13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Вступительное слово. Цифровая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Mytrack</w:t>
            </w:r>
            <w:proofErr w:type="spellEnd"/>
            <w:r w:rsidRPr="00D1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инструмент инженерной подготовки школьников.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Глушкова Лариса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методист по разработке образовательного контента АНО ДПО «Открытый молодёжный университет»</w:t>
            </w:r>
          </w:p>
        </w:tc>
      </w:tr>
      <w:tr w:rsidR="00D136E5" w:rsidTr="00D136E5">
        <w:trPr>
          <w:trHeight w:val="4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6E5" w:rsidRDefault="00D13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9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Беспилотный транспорт. Сборка и программирование системы обнаружения препятствия на базе микроконтроллера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Глушкова Лариса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методист по разработке образовательного контента АНО ДПО «Открытый молодёжный университет»</w:t>
            </w:r>
          </w:p>
        </w:tc>
      </w:tr>
    </w:tbl>
    <w:p w:rsidR="00D136E5" w:rsidRDefault="00D136E5" w:rsidP="00D136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6E5" w:rsidRDefault="00D136E5" w:rsidP="00E53171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6E5" w:rsidRDefault="00D136E5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136E5" w:rsidRDefault="00D136E5" w:rsidP="00D136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6E5" w:rsidRDefault="00D136E5" w:rsidP="00D136E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4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211A7B" w:rsidRPr="00211A7B">
        <w:rPr>
          <w:rFonts w:ascii="Times New Roman" w:eastAsia="Times New Roman" w:hAnsi="Times New Roman" w:cs="Times New Roman"/>
          <w:i/>
          <w:sz w:val="24"/>
          <w:szCs w:val="24"/>
        </w:rPr>
        <w:t>Опыт коллаборации основного общего и дополнительного образования, как инструмента инновационного развития школы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D136E5" w:rsidRDefault="00D136E5" w:rsidP="00D136E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26 марта 2024 года, </w:t>
      </w:r>
      <w:r w:rsidR="00205965" w:rsidRPr="00205965">
        <w:rPr>
          <w:rFonts w:ascii="Times New Roman" w:eastAsia="Times New Roman" w:hAnsi="Times New Roman" w:cs="Times New Roman"/>
          <w:i/>
          <w:sz w:val="24"/>
          <w:szCs w:val="24"/>
        </w:rPr>
        <w:t>12.00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часов, центр цифрового образования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ИнфинITи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», кабинет 108</w:t>
      </w:r>
    </w:p>
    <w:p w:rsidR="00D136E5" w:rsidRDefault="00D136E5" w:rsidP="00D136E5">
      <w:pPr>
        <w:spacing w:before="120" w:after="1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Модератор: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Коршиков Валентин Юрьевич, учитель информатики и ИКТ ГБОУ школа №630 Приморского района Санкт-Петербурга</w:t>
      </w:r>
    </w:p>
    <w:tbl>
      <w:tblPr>
        <w:tblW w:w="1018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391"/>
        <w:gridCol w:w="5240"/>
        <w:gridCol w:w="3554"/>
      </w:tblGrid>
      <w:tr w:rsidR="00D136E5" w:rsidTr="008E5E82">
        <w:trPr>
          <w:trHeight w:val="4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 или название выступления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(выступающие) </w:t>
            </w:r>
          </w:p>
        </w:tc>
      </w:tr>
      <w:tr w:rsidR="00D136E5" w:rsidTr="008E5E82">
        <w:trPr>
          <w:trHeight w:val="4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6E5" w:rsidRDefault="002059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</w:t>
            </w:r>
            <w:r w:rsidR="00465F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36E5" w:rsidRDefault="00211A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обучения в новом профориентационном проекте для школьников «Моя первая профессия» по направлению «Консультант в области развития цифровой грамотности населения (цифровой куратор)»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965" w:rsidRDefault="00205965" w:rsidP="0020596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Милютина Марианна 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физики ГБОУ школа №630 Приморского района Санкт-Петербурга</w:t>
            </w:r>
          </w:p>
          <w:p w:rsidR="00D136E5" w:rsidRDefault="00D13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D136E5" w:rsidRDefault="00D136E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F71" w:rsidTr="008E5E82">
        <w:trPr>
          <w:trHeight w:val="4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F71" w:rsidRDefault="00465F71" w:rsidP="00465F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5F71" w:rsidRPr="00465F71" w:rsidRDefault="00465F71" w:rsidP="00465F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сетевого взаимодействия и реализации образовательной программы с СПО для ранней профориентации обучающихся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5F71" w:rsidRPr="00465F71" w:rsidRDefault="00465F71" w:rsidP="00465F7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Вайнер Елена Ивановна,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ГБОУ школа №630 Приморского района Санкт-Петербурга</w:t>
            </w:r>
          </w:p>
        </w:tc>
      </w:tr>
      <w:tr w:rsidR="00465F71" w:rsidTr="008E5E82">
        <w:trPr>
          <w:trHeight w:val="4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F71" w:rsidRDefault="00465F71" w:rsidP="00465F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5F71" w:rsidRDefault="002F6A22" w:rsidP="00465F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Самонаправленное</w:t>
            </w:r>
            <w:proofErr w:type="spellEnd"/>
            <w:r w:rsidRPr="002F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обучение: формирование у обучающихся навыков программирования на языке </w:t>
            </w:r>
            <w:proofErr w:type="spellStart"/>
            <w:r w:rsidRPr="002F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2F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онлайн-платформы </w:t>
            </w:r>
            <w:proofErr w:type="spellStart"/>
            <w:r w:rsidRPr="002F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Stepik</w:t>
            </w:r>
            <w:proofErr w:type="spell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5F71" w:rsidRDefault="00465F71" w:rsidP="00465F7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65F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Коршиков Валентин Юрьевич,</w:t>
            </w:r>
            <w:r w:rsidRPr="0046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информатики и ИКТ ГБОУ школа №630 Приморского района Санкт-Петербурга</w:t>
            </w:r>
          </w:p>
        </w:tc>
      </w:tr>
      <w:tr w:rsidR="00465F71" w:rsidTr="008E5E82">
        <w:trPr>
          <w:trHeight w:val="4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F71" w:rsidRDefault="00465F71" w:rsidP="00465F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5F71" w:rsidRDefault="00465F71" w:rsidP="00465F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различных сред программирования, </w:t>
            </w:r>
            <w:r w:rsidRPr="00465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предназначенные для пропедевтики программирования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5F71" w:rsidRDefault="00465F71" w:rsidP="00465F7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Рогова Ирина Викторовна, </w:t>
            </w:r>
            <w:r w:rsidRPr="00465F7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и ИКТ ГБОУ школа №630 Приморского района Санкт-Петербурга</w:t>
            </w:r>
          </w:p>
        </w:tc>
      </w:tr>
      <w:tr w:rsidR="00465F71" w:rsidTr="008E5E82">
        <w:trPr>
          <w:trHeight w:val="4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F71" w:rsidRDefault="00465F71" w:rsidP="00465F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5F71" w:rsidRDefault="00211A7B" w:rsidP="00465F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подготовки обучающихся к олимпиадам по физической культуре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5F71" w:rsidRDefault="00465F71" w:rsidP="00465F7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Тараканова </w:t>
            </w:r>
            <w:r w:rsidR="00211A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Екатерина Михайловна, </w:t>
            </w:r>
            <w:r w:rsidR="00211A7B" w:rsidRPr="0046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21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 w:rsidR="00211A7B" w:rsidRPr="00465F7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№630 Приморского района Санкт-Петербурга</w:t>
            </w:r>
          </w:p>
        </w:tc>
      </w:tr>
      <w:tr w:rsidR="00465F71" w:rsidTr="008E5E82">
        <w:trPr>
          <w:trHeight w:val="4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F71" w:rsidRDefault="00465F71" w:rsidP="00465F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5F71" w:rsidRDefault="00DC618C" w:rsidP="00DC61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 общего и дополнительного образования в школе на основе организации деятельности школьного спортивного клуба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5F71" w:rsidRDefault="00465F71" w:rsidP="00465F7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Кашина</w:t>
            </w:r>
            <w:r w:rsidR="00211A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Яна Викторовна, </w:t>
            </w:r>
            <w:r w:rsidR="00211A7B" w:rsidRPr="0046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21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 w:rsidR="00211A7B" w:rsidRPr="00465F7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№630 Приморского района Санкт-Петербурга</w:t>
            </w:r>
          </w:p>
        </w:tc>
      </w:tr>
      <w:tr w:rsidR="008E5E82" w:rsidTr="008E5E82">
        <w:trPr>
          <w:trHeight w:val="4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5E82" w:rsidRDefault="008E5E82" w:rsidP="00465F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5E82" w:rsidRPr="008E5E82" w:rsidRDefault="008E5E82" w:rsidP="00FA11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искусственного интеллекта в разработке дизайн-проекта на уроках технологии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5E82" w:rsidRPr="008E5E82" w:rsidRDefault="008E5E82" w:rsidP="00465F7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E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Проломова</w:t>
            </w:r>
            <w:proofErr w:type="spellEnd"/>
            <w:r w:rsidRPr="008E5E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Анна Михайловна</w:t>
            </w:r>
            <w:r w:rsidRPr="008E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 ОДОД </w:t>
            </w:r>
            <w:r w:rsidRPr="00465F7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№630 Приморского района Санкт-Петербурга</w:t>
            </w:r>
          </w:p>
        </w:tc>
      </w:tr>
    </w:tbl>
    <w:p w:rsidR="00D136E5" w:rsidRDefault="00D136E5">
      <w:pPr>
        <w:spacing w:line="259" w:lineRule="auto"/>
      </w:pPr>
      <w:r>
        <w:br w:type="page"/>
      </w:r>
    </w:p>
    <w:p w:rsidR="00D136E5" w:rsidRDefault="00D136E5">
      <w:pPr>
        <w:spacing w:line="259" w:lineRule="auto"/>
      </w:pPr>
    </w:p>
    <w:p w:rsidR="00D136E5" w:rsidRDefault="00D136E5" w:rsidP="00D136E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Круглый стол. Подведение итогов семинара</w:t>
      </w:r>
    </w:p>
    <w:p w:rsidR="00D136E5" w:rsidRDefault="00D136E5" w:rsidP="00D136E5">
      <w:pPr>
        <w:spacing w:before="120"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26 марта 2024 года, </w:t>
      </w:r>
      <w:r w:rsidRPr="0020596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205965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20596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05965">
        <w:rPr>
          <w:rFonts w:ascii="Times New Roman" w:eastAsia="Times New Roman" w:hAnsi="Times New Roman" w:cs="Times New Roman"/>
          <w:i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часов, центр цифрового образования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ИнфинITи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», кабинет 105</w:t>
      </w:r>
    </w:p>
    <w:tbl>
      <w:tblPr>
        <w:tblW w:w="1018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391"/>
        <w:gridCol w:w="4115"/>
        <w:gridCol w:w="4679"/>
      </w:tblGrid>
      <w:tr w:rsidR="00D136E5" w:rsidTr="00D136E5">
        <w:trPr>
          <w:trHeight w:val="44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 или название выступления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136E5" w:rsidRDefault="00D136E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(выступающие) </w:t>
            </w:r>
          </w:p>
        </w:tc>
      </w:tr>
      <w:tr w:rsidR="00D136E5" w:rsidTr="00D136E5">
        <w:trPr>
          <w:trHeight w:val="44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6E5" w:rsidRDefault="0020596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6E5" w:rsidRDefault="00D136E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Круглый стол. Подведение итогов семинара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36E5" w:rsidRDefault="00D136E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этаж, 105 кабинет</w:t>
            </w:r>
          </w:p>
        </w:tc>
      </w:tr>
    </w:tbl>
    <w:p w:rsidR="006315F5" w:rsidRDefault="006315F5"/>
    <w:p w:rsidR="006315F5" w:rsidRDefault="006315F5">
      <w:pPr>
        <w:spacing w:line="259" w:lineRule="auto"/>
      </w:pPr>
      <w:r>
        <w:br w:type="page"/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348"/>
      </w:tblGrid>
      <w:tr w:rsidR="006315F5" w:rsidTr="006315F5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5F5" w:rsidRDefault="00631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Ваш отзыв:</w:t>
            </w:r>
          </w:p>
        </w:tc>
      </w:tr>
      <w:tr w:rsidR="006315F5" w:rsidTr="006315F5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5F5" w:rsidRDefault="006315F5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43150" cy="23431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5F5" w:rsidRDefault="006315F5" w:rsidP="006315F5">
      <w:pPr>
        <w:rPr>
          <w:lang w:val="en-US"/>
        </w:rPr>
      </w:pPr>
    </w:p>
    <w:p w:rsidR="006315F5" w:rsidRDefault="006315F5" w:rsidP="006315F5">
      <w:pPr>
        <w:rPr>
          <w:lang w:val="en-US"/>
        </w:rPr>
      </w:pPr>
    </w:p>
    <w:p w:rsidR="006315F5" w:rsidRDefault="006315F5" w:rsidP="006315F5">
      <w:pPr>
        <w:rPr>
          <w:lang w:val="en-US"/>
        </w:rPr>
      </w:pPr>
    </w:p>
    <w:tbl>
      <w:tblPr>
        <w:tblStyle w:val="TableNormal"/>
        <w:tblW w:w="0" w:type="auto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6315F5" w:rsidTr="006315F5">
        <w:tc>
          <w:tcPr>
            <w:tcW w:w="10456" w:type="dxa"/>
            <w:hideMark/>
          </w:tcPr>
          <w:p w:rsidR="006315F5" w:rsidRDefault="00631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Сайт:</w:t>
            </w:r>
          </w:p>
        </w:tc>
      </w:tr>
      <w:tr w:rsidR="006315F5" w:rsidTr="006315F5">
        <w:tc>
          <w:tcPr>
            <w:tcW w:w="10456" w:type="dxa"/>
            <w:hideMark/>
          </w:tcPr>
          <w:p w:rsidR="006315F5" w:rsidRDefault="00631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14600" cy="2514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5"/>
        <w:tblpPr w:leftFromText="180" w:rightFromText="180" w:vertAnchor="text" w:horzAnchor="margin" w:tblpY="1848"/>
        <w:tblW w:w="10627" w:type="dxa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6315F5" w:rsidRPr="00C9041C" w:rsidTr="006315F5"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5F5" w:rsidRDefault="00631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Наши контакты</w:t>
            </w:r>
          </w:p>
          <w:p w:rsidR="006315F5" w:rsidRDefault="006315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школы: </w:t>
            </w:r>
            <w:hyperlink r:id="rId11" w:history="1">
              <w:r>
                <w:rPr>
                  <w:rStyle w:val="a6"/>
                  <w:sz w:val="28"/>
                  <w:szCs w:val="28"/>
                </w:rPr>
                <w:t>https://school630.ru/index.php</w:t>
              </w:r>
            </w:hyperlink>
          </w:p>
          <w:p w:rsidR="006315F5" w:rsidRDefault="006315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>
                <w:rPr>
                  <w:rStyle w:val="a6"/>
                  <w:sz w:val="28"/>
                  <w:szCs w:val="28"/>
                </w:rPr>
                <w:t>https://vk.com/s630spb</w:t>
              </w:r>
            </w:hyperlink>
          </w:p>
          <w:p w:rsidR="006315F5" w:rsidRDefault="006315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Санкт-Петербург, Приморский район, ул. Мебельная, д.21, корпус 3</w:t>
            </w:r>
          </w:p>
          <w:p w:rsidR="006315F5" w:rsidRDefault="006315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+7 (812) 246-04-10</w:t>
            </w:r>
          </w:p>
          <w:p w:rsidR="006315F5" w:rsidRPr="00297687" w:rsidRDefault="006315F5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976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9768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A41B2">
              <w:rPr>
                <w:rStyle w:val="a6"/>
                <w:sz w:val="28"/>
                <w:szCs w:val="28"/>
                <w:lang w:val="en-US"/>
              </w:rPr>
              <w:fldChar w:fldCharType="begin"/>
            </w:r>
            <w:r w:rsidR="008A41B2" w:rsidRPr="008A41B2">
              <w:rPr>
                <w:rStyle w:val="a6"/>
                <w:sz w:val="28"/>
                <w:szCs w:val="28"/>
              </w:rPr>
              <w:instrText xml:space="preserve"> </w:instrText>
            </w:r>
            <w:r w:rsidR="008A41B2">
              <w:rPr>
                <w:rStyle w:val="a6"/>
                <w:sz w:val="28"/>
                <w:szCs w:val="28"/>
                <w:lang w:val="en-US"/>
              </w:rPr>
              <w:instrText>HYPERLINK</w:instrText>
            </w:r>
            <w:r w:rsidR="008A41B2" w:rsidRPr="008A41B2">
              <w:rPr>
                <w:rStyle w:val="a6"/>
                <w:sz w:val="28"/>
                <w:szCs w:val="28"/>
              </w:rPr>
              <w:instrText xml:space="preserve"> "</w:instrText>
            </w:r>
            <w:r w:rsidR="008A41B2">
              <w:rPr>
                <w:rStyle w:val="a6"/>
                <w:sz w:val="28"/>
                <w:szCs w:val="28"/>
                <w:lang w:val="en-US"/>
              </w:rPr>
              <w:instrText>mailto</w:instrText>
            </w:r>
            <w:r w:rsidR="008A41B2" w:rsidRPr="008A41B2">
              <w:rPr>
                <w:rStyle w:val="a6"/>
                <w:sz w:val="28"/>
                <w:szCs w:val="28"/>
              </w:rPr>
              <w:instrText>:</w:instrText>
            </w:r>
            <w:r w:rsidR="008A41B2">
              <w:rPr>
                <w:rStyle w:val="a6"/>
                <w:sz w:val="28"/>
                <w:szCs w:val="28"/>
                <w:lang w:val="en-US"/>
              </w:rPr>
              <w:instrText>school</w:instrText>
            </w:r>
            <w:r w:rsidR="008A41B2" w:rsidRPr="008A41B2">
              <w:rPr>
                <w:rStyle w:val="a6"/>
                <w:sz w:val="28"/>
                <w:szCs w:val="28"/>
              </w:rPr>
              <w:instrText>630</w:instrText>
            </w:r>
            <w:r w:rsidR="008A41B2">
              <w:rPr>
                <w:rStyle w:val="a6"/>
                <w:sz w:val="28"/>
                <w:szCs w:val="28"/>
                <w:lang w:val="en-US"/>
              </w:rPr>
              <w:instrText>spb</w:instrText>
            </w:r>
            <w:r w:rsidR="008A41B2" w:rsidRPr="008A41B2">
              <w:rPr>
                <w:rStyle w:val="a6"/>
                <w:sz w:val="28"/>
                <w:szCs w:val="28"/>
              </w:rPr>
              <w:instrText>@</w:instrText>
            </w:r>
            <w:r w:rsidR="008A41B2">
              <w:rPr>
                <w:rStyle w:val="a6"/>
                <w:sz w:val="28"/>
                <w:szCs w:val="28"/>
                <w:lang w:val="en-US"/>
              </w:rPr>
              <w:instrText>mail</w:instrText>
            </w:r>
            <w:r w:rsidR="008A41B2" w:rsidRPr="008A41B2">
              <w:rPr>
                <w:rStyle w:val="a6"/>
                <w:sz w:val="28"/>
                <w:szCs w:val="28"/>
              </w:rPr>
              <w:instrText>.</w:instrText>
            </w:r>
            <w:r w:rsidR="008A41B2">
              <w:rPr>
                <w:rStyle w:val="a6"/>
                <w:sz w:val="28"/>
                <w:szCs w:val="28"/>
                <w:lang w:val="en-US"/>
              </w:rPr>
              <w:instrText>ru</w:instrText>
            </w:r>
            <w:r w:rsidR="008A41B2" w:rsidRPr="008A41B2">
              <w:rPr>
                <w:rStyle w:val="a6"/>
                <w:sz w:val="28"/>
                <w:szCs w:val="28"/>
              </w:rPr>
              <w:instrText xml:space="preserve">" </w:instrText>
            </w:r>
            <w:r w:rsidR="008A41B2">
              <w:rPr>
                <w:rStyle w:val="a6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a6"/>
                <w:sz w:val="28"/>
                <w:szCs w:val="28"/>
                <w:lang w:val="en-US"/>
              </w:rPr>
              <w:t>school</w:t>
            </w:r>
            <w:r w:rsidRPr="00297687">
              <w:rPr>
                <w:rStyle w:val="a6"/>
                <w:sz w:val="28"/>
                <w:szCs w:val="28"/>
              </w:rPr>
              <w:t>630</w:t>
            </w:r>
            <w:r>
              <w:rPr>
                <w:rStyle w:val="a6"/>
                <w:sz w:val="28"/>
                <w:szCs w:val="28"/>
                <w:lang w:val="en-US"/>
              </w:rPr>
              <w:t>spb</w:t>
            </w:r>
            <w:r w:rsidRPr="00297687">
              <w:rPr>
                <w:rStyle w:val="a6"/>
                <w:sz w:val="28"/>
                <w:szCs w:val="28"/>
              </w:rPr>
              <w:t>@</w:t>
            </w:r>
            <w:r>
              <w:rPr>
                <w:rStyle w:val="a6"/>
                <w:sz w:val="28"/>
                <w:szCs w:val="28"/>
                <w:lang w:val="en-US"/>
              </w:rPr>
              <w:t>mail</w:t>
            </w:r>
            <w:r w:rsidRPr="00297687">
              <w:rPr>
                <w:rStyle w:val="a6"/>
                <w:sz w:val="28"/>
                <w:szCs w:val="28"/>
              </w:rPr>
              <w:t>.</w:t>
            </w:r>
            <w:proofErr w:type="spellStart"/>
            <w:r>
              <w:rPr>
                <w:rStyle w:val="a6"/>
                <w:sz w:val="28"/>
                <w:szCs w:val="28"/>
                <w:lang w:val="en-US"/>
              </w:rPr>
              <w:t>ru</w:t>
            </w:r>
            <w:proofErr w:type="spellEnd"/>
            <w:r w:rsidR="008A41B2">
              <w:rPr>
                <w:rStyle w:val="a6"/>
                <w:sz w:val="28"/>
                <w:szCs w:val="28"/>
                <w:lang w:val="en-US"/>
              </w:rPr>
              <w:fldChar w:fldCharType="end"/>
            </w:r>
          </w:p>
        </w:tc>
      </w:tr>
    </w:tbl>
    <w:p w:rsidR="002C4BBA" w:rsidRPr="00297687" w:rsidRDefault="002C4BBA"/>
    <w:sectPr w:rsidR="002C4BBA" w:rsidRPr="00297687" w:rsidSect="002C4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BA"/>
    <w:rsid w:val="0007273F"/>
    <w:rsid w:val="00111CC4"/>
    <w:rsid w:val="00205965"/>
    <w:rsid w:val="00211A7B"/>
    <w:rsid w:val="00297687"/>
    <w:rsid w:val="002C4BBA"/>
    <w:rsid w:val="002F6A22"/>
    <w:rsid w:val="00465F71"/>
    <w:rsid w:val="004C4825"/>
    <w:rsid w:val="005B5AB4"/>
    <w:rsid w:val="00610FB6"/>
    <w:rsid w:val="006315F5"/>
    <w:rsid w:val="008A41B2"/>
    <w:rsid w:val="008E5E82"/>
    <w:rsid w:val="00C9041C"/>
    <w:rsid w:val="00D136E5"/>
    <w:rsid w:val="00DC618C"/>
    <w:rsid w:val="00E53171"/>
    <w:rsid w:val="00EE76E9"/>
    <w:rsid w:val="00F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3BDA5-FC66-4A6B-BCA2-8ECD8431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C4BB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2C4B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39"/>
    <w:rsid w:val="002C4B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C4BBA"/>
    <w:pPr>
      <w:spacing w:after="0" w:line="240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6315F5"/>
    <w:rPr>
      <w:color w:val="0563C1" w:themeColor="hyperlink"/>
      <w:u w:val="single"/>
    </w:rPr>
  </w:style>
  <w:style w:type="table" w:styleId="a7">
    <w:name w:val="Grid Table Light"/>
    <w:basedOn w:val="a1"/>
    <w:uiPriority w:val="40"/>
    <w:rsid w:val="006315F5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vk.com/s630sp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school630.ru/index.php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dcterms:created xsi:type="dcterms:W3CDTF">2024-02-26T08:00:00Z</dcterms:created>
  <dcterms:modified xsi:type="dcterms:W3CDTF">2024-04-17T05:34:00Z</dcterms:modified>
</cp:coreProperties>
</file>