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8D" w:rsidRDefault="00BB2D6D" w:rsidP="0065568D">
      <w:pPr>
        <w:spacing w:line="240" w:lineRule="auto"/>
        <w:jc w:val="center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Программа</w:t>
      </w:r>
    </w:p>
    <w:p w:rsidR="0065568D" w:rsidRDefault="00BB2D6D" w:rsidP="0065568D">
      <w:pPr>
        <w:spacing w:line="240" w:lineRule="auto"/>
        <w:jc w:val="center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работы методического семинара</w:t>
      </w:r>
    </w:p>
    <w:p w:rsidR="0065568D" w:rsidRPr="0065568D" w:rsidRDefault="0065568D" w:rsidP="0065568D">
      <w:pPr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65568D">
        <w:rPr>
          <w:rFonts w:ascii="Times New Roman" w:hAnsi="Times New Roman" w:cs="Times New Roman"/>
          <w:b/>
        </w:rPr>
        <w:t xml:space="preserve"> «</w:t>
      </w:r>
      <w:r w:rsidRPr="0065568D">
        <w:rPr>
          <w:rFonts w:ascii="Times New Roman" w:hAnsi="Times New Roman" w:cs="Times New Roman"/>
          <w:b/>
          <w:lang w:eastAsia="ru-RU"/>
        </w:rPr>
        <w:t>ИНСТРУМЕНТЫ НАСТАВНИКА</w:t>
      </w:r>
    </w:p>
    <w:p w:rsidR="00BB2D6D" w:rsidRPr="0065568D" w:rsidRDefault="0065568D" w:rsidP="0065568D">
      <w:pPr>
        <w:spacing w:line="240" w:lineRule="auto"/>
        <w:jc w:val="center"/>
        <w:rPr>
          <w:rFonts w:ascii="Times New Roman" w:hAnsi="Times New Roman" w:cs="Times New Roman"/>
          <w:b/>
          <w:lang w:eastAsia="ru-RU"/>
        </w:rPr>
      </w:pPr>
      <w:r w:rsidRPr="0065568D">
        <w:rPr>
          <w:rFonts w:ascii="Times New Roman" w:hAnsi="Times New Roman" w:cs="Times New Roman"/>
          <w:b/>
          <w:lang w:eastAsia="ru-RU"/>
        </w:rPr>
        <w:t xml:space="preserve"> ДЛЯ АРХИТЕКТУРЫ ПРОФЕССИОНАЛЬНОГО БУДУЩЕГО»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b/>
          <w:lang w:eastAsia="ru-RU"/>
        </w:rPr>
      </w:pPr>
      <w:r w:rsidRPr="0065568D">
        <w:rPr>
          <w:rFonts w:ascii="Times New Roman" w:hAnsi="Times New Roman" w:cs="Times New Roman"/>
          <w:b/>
          <w:lang w:eastAsia="ru-RU"/>
        </w:rPr>
        <w:t>30 марта 2026 год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b/>
          <w:lang w:eastAsia="ru-RU"/>
        </w:rPr>
      </w:pPr>
      <w:r w:rsidRPr="0065568D">
        <w:rPr>
          <w:rFonts w:ascii="Times New Roman" w:hAnsi="Times New Roman" w:cs="Times New Roman"/>
          <w:b/>
          <w:lang w:eastAsia="ru-RU"/>
        </w:rPr>
        <w:t>место: ГБОУ гимназия №114 Выборгского района Санкт-Петербурга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b/>
          <w:lang w:eastAsia="ru-RU"/>
        </w:rPr>
      </w:pPr>
      <w:r w:rsidRPr="0065568D">
        <w:rPr>
          <w:rFonts w:ascii="Times New Roman" w:hAnsi="Times New Roman" w:cs="Times New Roman"/>
          <w:b/>
          <w:lang w:eastAsia="ru-RU"/>
        </w:rPr>
        <w:t>время с 11.00 до 13.30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b/>
          <w:lang w:eastAsia="ru-RU"/>
        </w:rPr>
      </w:pPr>
      <w:r w:rsidRPr="0065568D">
        <w:rPr>
          <w:rFonts w:ascii="Times New Roman" w:hAnsi="Times New Roman" w:cs="Times New Roman"/>
          <w:b/>
          <w:lang w:eastAsia="ru-RU"/>
        </w:rPr>
        <w:t>Расписание работы семинара: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lang w:eastAsia="ru-RU"/>
        </w:rPr>
      </w:pPr>
      <w:r w:rsidRPr="0065568D">
        <w:rPr>
          <w:rFonts w:ascii="Times New Roman" w:hAnsi="Times New Roman" w:cs="Times New Roman"/>
          <w:lang w:eastAsia="ru-RU"/>
        </w:rPr>
        <w:t>10.30-11.00 встреча гостей, регистрация участников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lang w:eastAsia="ru-RU"/>
        </w:rPr>
      </w:pPr>
      <w:r w:rsidRPr="0065568D">
        <w:rPr>
          <w:rFonts w:ascii="Times New Roman" w:hAnsi="Times New Roman" w:cs="Times New Roman"/>
          <w:lang w:eastAsia="ru-RU"/>
        </w:rPr>
        <w:t>11.00-11.45 Пленарное заседание: панельная дискуссия «Инструменты наставника для архитектуры профессионального будущего»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  <w:lang w:eastAsia="ru-RU"/>
        </w:rPr>
      </w:pPr>
      <w:r w:rsidRPr="0065568D">
        <w:rPr>
          <w:rFonts w:ascii="Times New Roman" w:hAnsi="Times New Roman" w:cs="Times New Roman"/>
          <w:lang w:eastAsia="ru-RU"/>
        </w:rPr>
        <w:t>вопросы для обсуждения: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1.</w:t>
      </w:r>
      <w:r w:rsidRPr="0065568D">
        <w:rPr>
          <w:rFonts w:ascii="Times New Roman" w:hAnsi="Times New Roman" w:cs="Times New Roman"/>
          <w:lang w:val="en-US"/>
        </w:rPr>
        <w:t>    </w:t>
      </w:r>
      <w:r w:rsidRPr="0065568D">
        <w:rPr>
          <w:rFonts w:ascii="Times New Roman" w:hAnsi="Times New Roman" w:cs="Times New Roman"/>
        </w:rPr>
        <w:t xml:space="preserve"> Если представить профессию будущего как здание, то что в этом здании является «фундаментом» (закладывает семья), «стенами» (дает школа), а «крышей» (формирует наставник)?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2.</w:t>
      </w:r>
      <w:r w:rsidRPr="0065568D">
        <w:rPr>
          <w:rFonts w:ascii="Times New Roman" w:hAnsi="Times New Roman" w:cs="Times New Roman"/>
          <w:lang w:val="en-US"/>
        </w:rPr>
        <w:t>    </w:t>
      </w:r>
      <w:r w:rsidRPr="0065568D">
        <w:rPr>
          <w:rFonts w:ascii="Times New Roman" w:hAnsi="Times New Roman" w:cs="Times New Roman"/>
        </w:rPr>
        <w:t xml:space="preserve"> Поделитесь «штучным инструментом»: какой конкретный прием или техника в вашей школе помогают ученику ответить на вопрос «Кем я хочу быть?» (работа с портфолио, карты будущего, рефлексивные дневники)?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3.</w:t>
      </w:r>
      <w:r w:rsidRPr="0065568D">
        <w:rPr>
          <w:rFonts w:ascii="Times New Roman" w:hAnsi="Times New Roman" w:cs="Times New Roman"/>
          <w:lang w:val="en-US"/>
        </w:rPr>
        <w:t>    </w:t>
      </w:r>
      <w:r w:rsidRPr="0065568D">
        <w:rPr>
          <w:rFonts w:ascii="Times New Roman" w:hAnsi="Times New Roman" w:cs="Times New Roman"/>
        </w:rPr>
        <w:t xml:space="preserve"> Многие считают главным инструментом наставника — личный пример. Насколько этот «инструмент» масштабируем? Может ли школа создать среду, где личный пример становится системой, а не удачей «звездного учителя»?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4.</w:t>
      </w:r>
      <w:r w:rsidRPr="0065568D">
        <w:rPr>
          <w:rFonts w:ascii="Times New Roman" w:hAnsi="Times New Roman" w:cs="Times New Roman"/>
          <w:lang w:val="en-US"/>
        </w:rPr>
        <w:t>    </w:t>
      </w:r>
      <w:r w:rsidRPr="0065568D">
        <w:rPr>
          <w:rFonts w:ascii="Times New Roman" w:hAnsi="Times New Roman" w:cs="Times New Roman"/>
        </w:rPr>
        <w:t xml:space="preserve"> Как вы выстраиваете работу с родителями как с союзниками в этом проектировании? Какова роль родителей и внешних специалистов в формировании архитектуры профессионального будущего через наставничество в вашей школе?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5.</w:t>
      </w:r>
      <w:r w:rsidRPr="0065568D">
        <w:rPr>
          <w:rFonts w:ascii="Times New Roman" w:hAnsi="Times New Roman" w:cs="Times New Roman"/>
          <w:lang w:val="en-US"/>
        </w:rPr>
        <w:t>    </w:t>
      </w:r>
      <w:r w:rsidRPr="0065568D">
        <w:rPr>
          <w:rFonts w:ascii="Times New Roman" w:hAnsi="Times New Roman" w:cs="Times New Roman"/>
        </w:rPr>
        <w:t xml:space="preserve">  Как интегрировать инструменты наставничества в общую систему психолого-педагогической поддержки и развития учащихся?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  <w:lang w:val="en-US"/>
        </w:rPr>
        <w:t>6</w:t>
      </w:r>
      <w:r w:rsidRPr="0065568D">
        <w:rPr>
          <w:rFonts w:ascii="Times New Roman" w:hAnsi="Times New Roman" w:cs="Times New Roman"/>
        </w:rPr>
        <w:t>.</w:t>
      </w:r>
      <w:r w:rsidRPr="0065568D">
        <w:rPr>
          <w:rFonts w:ascii="Times New Roman" w:hAnsi="Times New Roman" w:cs="Times New Roman"/>
          <w:lang w:val="en-US"/>
        </w:rPr>
        <w:t>    </w:t>
      </w:r>
      <w:r w:rsidRPr="0065568D">
        <w:rPr>
          <w:rFonts w:ascii="Times New Roman" w:hAnsi="Times New Roman" w:cs="Times New Roman"/>
        </w:rPr>
        <w:t xml:space="preserve"> Какие ключевые качества и компетенции вы считаете важными для наставников, работающих с психолого-педагогическими классами?</w:t>
      </w:r>
    </w:p>
    <w:p w:rsidR="00BB2D6D" w:rsidRPr="0065568D" w:rsidRDefault="00BB2D6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7</w:t>
      </w:r>
      <w:r w:rsidRPr="0065568D">
        <w:rPr>
          <w:rFonts w:ascii="Times New Roman" w:hAnsi="Times New Roman" w:cs="Times New Roman"/>
        </w:rPr>
        <w:t>.</w:t>
      </w:r>
      <w:r w:rsidRPr="0065568D">
        <w:rPr>
          <w:rFonts w:ascii="Times New Roman" w:hAnsi="Times New Roman" w:cs="Times New Roman"/>
          <w:lang w:val="en-US"/>
        </w:rPr>
        <w:t>      </w:t>
      </w:r>
      <w:r w:rsidRPr="0065568D">
        <w:rPr>
          <w:rFonts w:ascii="Times New Roman" w:hAnsi="Times New Roman" w:cs="Times New Roman"/>
        </w:rPr>
        <w:t xml:space="preserve"> Как использовать опыт выпускников с психолого-педагогическими навыками для наставничества и развития сегодняшних учеников?</w:t>
      </w:r>
    </w:p>
    <w:p w:rsidR="00BB2D6D" w:rsidRPr="0065568D" w:rsidRDefault="0065568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2 часть: педагогические мастерские (см Приложение). Каждому участнику будет предложен маршрут посещения 2 мастерских</w:t>
      </w:r>
    </w:p>
    <w:p w:rsidR="00BB2D6D" w:rsidRPr="0065568D" w:rsidRDefault="0065568D" w:rsidP="0065568D">
      <w:pPr>
        <w:spacing w:line="240" w:lineRule="auto"/>
        <w:rPr>
          <w:rFonts w:ascii="Times New Roman" w:hAnsi="Times New Roman" w:cs="Times New Roman"/>
        </w:rPr>
      </w:pPr>
      <w:r w:rsidRPr="0065568D">
        <w:rPr>
          <w:rFonts w:ascii="Times New Roman" w:hAnsi="Times New Roman" w:cs="Times New Roman"/>
        </w:rPr>
        <w:t>11.50 – 12.25</w:t>
      </w:r>
      <w:r w:rsidR="00BB2D6D" w:rsidRPr="0065568D">
        <w:rPr>
          <w:rFonts w:ascii="Times New Roman" w:hAnsi="Times New Roman" w:cs="Times New Roman"/>
        </w:rPr>
        <w:t xml:space="preserve"> – </w:t>
      </w:r>
      <w:r w:rsidRPr="0065568D">
        <w:rPr>
          <w:rFonts w:ascii="Times New Roman" w:hAnsi="Times New Roman" w:cs="Times New Roman"/>
        </w:rPr>
        <w:t>первая мастерская</w:t>
      </w:r>
    </w:p>
    <w:p w:rsidR="0065568D" w:rsidRDefault="00BB2D6D" w:rsidP="0065568D">
      <w:pPr>
        <w:spacing w:line="240" w:lineRule="auto"/>
        <w:rPr>
          <w:rFonts w:ascii="Times New Roman" w:hAnsi="Times New Roman" w:cs="Times New Roman"/>
          <w:lang w:val="en-US"/>
        </w:rPr>
      </w:pPr>
      <w:r w:rsidRPr="0065568D">
        <w:rPr>
          <w:rFonts w:ascii="Times New Roman" w:hAnsi="Times New Roman" w:cs="Times New Roman"/>
        </w:rPr>
        <w:t>12.3</w:t>
      </w:r>
      <w:r w:rsidR="0065568D" w:rsidRPr="0065568D">
        <w:rPr>
          <w:rFonts w:ascii="Times New Roman" w:hAnsi="Times New Roman" w:cs="Times New Roman"/>
        </w:rPr>
        <w:t>0- 13.1</w:t>
      </w:r>
      <w:r w:rsidRPr="0065568D">
        <w:rPr>
          <w:rFonts w:ascii="Times New Roman" w:hAnsi="Times New Roman" w:cs="Times New Roman"/>
        </w:rPr>
        <w:t xml:space="preserve">0 – </w:t>
      </w:r>
      <w:r w:rsidR="0065568D" w:rsidRPr="0065568D">
        <w:rPr>
          <w:rFonts w:ascii="Times New Roman" w:hAnsi="Times New Roman" w:cs="Times New Roman"/>
        </w:rPr>
        <w:t>вторая мастерская</w:t>
      </w:r>
      <w:r w:rsidRPr="0065568D">
        <w:rPr>
          <w:rFonts w:ascii="Times New Roman" w:hAnsi="Times New Roman" w:cs="Times New Roman"/>
          <w:lang w:val="en-US"/>
        </w:rPr>
        <w:t> </w:t>
      </w:r>
    </w:p>
    <w:p w:rsidR="004A2593" w:rsidRDefault="0065568D" w:rsidP="0065568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13.15 – 13.30</w:t>
      </w:r>
      <w:r w:rsidR="00BB2D6D" w:rsidRPr="0065568D">
        <w:rPr>
          <w:rFonts w:ascii="Times New Roman" w:hAnsi="Times New Roman" w:cs="Times New Roman"/>
        </w:rPr>
        <w:t xml:space="preserve"> встреча в актовом зале для подведения итогов и обобщения впечатлений</w:t>
      </w:r>
    </w:p>
    <w:p w:rsidR="0065568D" w:rsidRDefault="0065568D" w:rsidP="0065568D">
      <w:pPr>
        <w:spacing w:line="240" w:lineRule="auto"/>
        <w:rPr>
          <w:rFonts w:ascii="Times New Roman" w:hAnsi="Times New Roman" w:cs="Times New Roman"/>
        </w:rPr>
      </w:pPr>
    </w:p>
    <w:p w:rsidR="0065568D" w:rsidRDefault="0065568D" w:rsidP="0065568D">
      <w:pPr>
        <w:spacing w:line="240" w:lineRule="auto"/>
        <w:rPr>
          <w:rFonts w:ascii="Times New Roman" w:hAnsi="Times New Roman" w:cs="Times New Roman"/>
        </w:rPr>
      </w:pPr>
    </w:p>
    <w:p w:rsidR="0065568D" w:rsidRDefault="0065568D" w:rsidP="0065568D">
      <w:pPr>
        <w:spacing w:line="240" w:lineRule="auto"/>
        <w:rPr>
          <w:rFonts w:ascii="Times New Roman" w:hAnsi="Times New Roman" w:cs="Times New Roman"/>
        </w:rPr>
      </w:pPr>
    </w:p>
    <w:p w:rsidR="0065568D" w:rsidRDefault="0065568D" w:rsidP="0065568D">
      <w:pPr>
        <w:spacing w:line="240" w:lineRule="auto"/>
        <w:rPr>
          <w:rFonts w:ascii="Times New Roman" w:hAnsi="Times New Roman" w:cs="Times New Roman"/>
        </w:rPr>
      </w:pPr>
    </w:p>
    <w:p w:rsidR="0065568D" w:rsidRDefault="0065568D" w:rsidP="0065568D">
      <w:pPr>
        <w:spacing w:line="240" w:lineRule="auto"/>
        <w:rPr>
          <w:rFonts w:ascii="Times New Roman" w:hAnsi="Times New Roman" w:cs="Times New Roman"/>
        </w:rPr>
      </w:pPr>
    </w:p>
    <w:p w:rsidR="0065568D" w:rsidRPr="0065568D" w:rsidRDefault="0065568D" w:rsidP="0065568D">
      <w:pPr>
        <w:spacing w:line="240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Приложение</w:t>
      </w:r>
      <w:bookmarkStart w:id="0" w:name="_GoBack"/>
      <w:bookmarkEnd w:id="0"/>
    </w:p>
    <w:p w:rsidR="0065568D" w:rsidRPr="0065568D" w:rsidRDefault="0065568D" w:rsidP="0065568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5568D">
        <w:rPr>
          <w:rFonts w:ascii="Times New Roman" w:hAnsi="Times New Roman" w:cs="Times New Roman"/>
          <w:b/>
        </w:rPr>
        <w:t>ОПИСАНИЕ ПЕДАГОГИЧЕСКИХ МАСТЕРСКИХ</w:t>
      </w:r>
    </w:p>
    <w:tbl>
      <w:tblPr>
        <w:tblStyle w:val="a3"/>
        <w:tblW w:w="1105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337"/>
        <w:gridCol w:w="1775"/>
        <w:gridCol w:w="2835"/>
        <w:gridCol w:w="4110"/>
      </w:tblGrid>
      <w:tr w:rsidR="0065568D" w:rsidRPr="00D21A48" w:rsidTr="00742A43">
        <w:tc>
          <w:tcPr>
            <w:tcW w:w="2337" w:type="dxa"/>
          </w:tcPr>
          <w:p w:rsidR="0065568D" w:rsidRPr="00DF17A2" w:rsidRDefault="0065568D" w:rsidP="00742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мастерской</w:t>
            </w:r>
          </w:p>
        </w:tc>
        <w:tc>
          <w:tcPr>
            <w:tcW w:w="1775" w:type="dxa"/>
          </w:tcPr>
          <w:p w:rsidR="0065568D" w:rsidRPr="00DF17A2" w:rsidRDefault="0065568D" w:rsidP="00742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Школа -организатор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О чем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«Педагогический код Петербурга: цифровые инструменты для архитектуры профессионального будущего»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СОШ 102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Как превратить педагогическое наследие города в живой 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 с помощью цифровых форматов и 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старшеклассников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педклассов</w:t>
            </w:r>
            <w:proofErr w:type="spellEnd"/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«Конструктор интерактивного занятия» (шаблоны 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квизов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, игр, ребусов), чек-лист для исследовательского кейса с ППК, прототип собственного 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Культурный слой или воспитание чувств: проживаем вместе</w:t>
            </w: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№114 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 Как организовать общешкольное мероприятие так, чтобы участвовали все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План проведения мероприятия, готовый сценарий , опыт организации КТД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«Петербургский стиль диалога: Медиация как искусство баланса»</w:t>
            </w: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СОШ 463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Как формировать культуру «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экологичного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» общения в школе, где медиация становится не просто техникой, а частью петербургского стиля — уважения к границам и достоинства в споре. Практика разрешения педагогических конфликтов через диалог.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1. «Кодекс петербургского медиатора» — свод правил 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экологичного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 общения.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2. Технологическая карта игры-тренинга «Квадратура круга» для запуска службы медиации.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3. Чек-лист «5 признаков конструктивного диалога».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4. Опыт участия в модельной сессии с юными медиаторами из ППК.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«Герой. Память. Служение: эстафета ценностей в руках будущих педагогов»</w:t>
            </w: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СОШ 453, социальный партнер – Региональное отделение Союза офицерских жен.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перевести память о героях (от исторических до современных) из ритуального события в личный опыт и социальное действие учеников. Практика проектирования патриотических акций, основанных на реальных делах и локальной истории.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1. «Конструктор патриотической акции “Эстафета”» (шаблон-чек-лист для проектирования).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2. Алгоритм «ПАМЯТЬ → ДИАЛОГ → ДЕЛО» как методическая основа.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3. Прототип сценария акции, созданный в группе.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4. Сборник идей с описанием реальных практик школы (письма воинам СВО, «Трудовой десант», «Карта подвигов»).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Здоровьесберегающие</w:t>
            </w:r>
            <w:proofErr w:type="spellEnd"/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технологии в педагогическом классе: от теории к практике»</w:t>
            </w: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СОШ 482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 педагогов практические навыки проектирования и внедрения 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образовательный процесс педагогического класса.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 – готовый план урока/внеурочного занятия с интегрированными </w:t>
            </w:r>
            <w:proofErr w:type="spellStart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здоровьесберегающими</w:t>
            </w:r>
            <w:proofErr w:type="spellEnd"/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технологиями. Набор приёмов, чек-лист для самопроверки, шаблон для проектирования перевёрнутых уроков, список ресурсов.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Бюджетный конструктор: от личных финансов до школьных проектов»</w:t>
            </w: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СОШ 60</w:t>
            </w:r>
          </w:p>
        </w:tc>
        <w:tc>
          <w:tcPr>
            <w:tcW w:w="283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Как через разработку нормативного документа (Положения о конкурсе) сформировать у школьников практические навыки бюджетного проектирования и финансовой грамотности. Практикум по созданию школьных конкурсных механизмов.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1. Рабочий шаблон «Положения о школьном конкурсе бюджетных проектов».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2. Методический алгоритм проведения конкурса: от объявления до защиты проектов.</w:t>
            </w:r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Критериальная</w:t>
            </w:r>
            <w:proofErr w:type="spellEnd"/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матрица для оценки финансовой грамотности и проектной компетентности участников.</w:t>
            </w:r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br/>
            </w:r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4. Практический опыт согласования ключевых разделов документа в группе.</w:t>
            </w:r>
          </w:p>
        </w:tc>
      </w:tr>
      <w:tr w:rsidR="0065568D" w:rsidTr="00742A43">
        <w:tc>
          <w:tcPr>
            <w:tcW w:w="2337" w:type="dxa"/>
          </w:tcPr>
          <w:p w:rsidR="0065568D" w:rsidRPr="00DF17A2" w:rsidRDefault="0065568D" w:rsidP="00742A43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DF17A2">
              <w:rPr>
                <w:b/>
              </w:rPr>
              <w:t xml:space="preserve">Образовательный туризм - </w:t>
            </w:r>
            <w:r w:rsidRPr="00DF17A2">
              <w:rPr>
                <w:rStyle w:val="a4"/>
                <w:color w:val="0F1115"/>
              </w:rPr>
              <w:t>«Внеурочный выход»</w:t>
            </w:r>
          </w:p>
          <w:p w:rsidR="0065568D" w:rsidRPr="00DF17A2" w:rsidRDefault="0065568D" w:rsidP="0074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>Гимназия №74 и  сетевые партнеры</w:t>
            </w:r>
          </w:p>
        </w:tc>
        <w:tc>
          <w:tcPr>
            <w:tcW w:w="2835" w:type="dxa"/>
            <w:vAlign w:val="center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color w:val="0F1115"/>
                <w:sz w:val="24"/>
                <w:szCs w:val="24"/>
              </w:rPr>
              <w:t>Международное сотрудничество: поиск точек взаимодействия, планирование и особенности реализации совместной деятельности.</w:t>
            </w:r>
          </w:p>
        </w:tc>
        <w:tc>
          <w:tcPr>
            <w:tcW w:w="4110" w:type="dxa"/>
          </w:tcPr>
          <w:p w:rsidR="0065568D" w:rsidRPr="00DF17A2" w:rsidRDefault="0065568D" w:rsidP="00742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7A2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в рамках сетевого взаимодействия в международном сотрудничестве по направлениям. Чек-лист по организации международного взаимодействия.  </w:t>
            </w:r>
          </w:p>
        </w:tc>
      </w:tr>
    </w:tbl>
    <w:p w:rsidR="0065568D" w:rsidRPr="0065568D" w:rsidRDefault="0065568D" w:rsidP="0065568D">
      <w:pPr>
        <w:spacing w:line="240" w:lineRule="auto"/>
        <w:rPr>
          <w:rFonts w:ascii="Times New Roman" w:hAnsi="Times New Roman" w:cs="Times New Roman"/>
        </w:rPr>
      </w:pPr>
    </w:p>
    <w:sectPr w:rsidR="0065568D" w:rsidRPr="0065568D" w:rsidSect="0065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34A3D"/>
    <w:multiLevelType w:val="multilevel"/>
    <w:tmpl w:val="7066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D7"/>
    <w:rsid w:val="001531A3"/>
    <w:rsid w:val="00252CD7"/>
    <w:rsid w:val="004A2593"/>
    <w:rsid w:val="0065568D"/>
    <w:rsid w:val="00BB2D6D"/>
    <w:rsid w:val="00BE527E"/>
    <w:rsid w:val="00D21A48"/>
    <w:rsid w:val="00E5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92C6"/>
  <w15:chartTrackingRefBased/>
  <w15:docId w15:val="{67D6B5A0-E2BF-46B6-8A9E-4EE56941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2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21A48"/>
    <w:rPr>
      <w:b/>
      <w:bCs/>
    </w:rPr>
  </w:style>
  <w:style w:type="paragraph" w:customStyle="1" w:styleId="ds-markdown-paragraph">
    <w:name w:val="ds-markdown-paragraph"/>
    <w:basedOn w:val="a"/>
    <w:rsid w:val="00D2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B2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1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2026-03-24T15:45:00Z</dcterms:created>
  <dcterms:modified xsi:type="dcterms:W3CDTF">2026-03-24T15:45:00Z</dcterms:modified>
</cp:coreProperties>
</file>