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4138" w:rsidRDefault="00AF495F">
      <w:pPr>
        <w:spacing w:after="1984" w:line="240" w:lineRule="auto"/>
        <w:jc w:val="both"/>
        <w:rPr>
          <w:rFonts w:ascii="Times New Roman" w:eastAsia="Times New Roman" w:hAnsi="Times New Roman" w:cs="Times New Roman"/>
          <w:b/>
          <w:color w:val="222222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noProof/>
          <w:color w:val="222222"/>
          <w:sz w:val="24"/>
          <w:szCs w:val="24"/>
          <w:lang w:val="en-US"/>
        </w:rPr>
        <w:drawing>
          <wp:anchor distT="0" distB="0" distL="0" distR="0" simplePos="0" relativeHeight="2" behindDoc="1" locked="0" layoutInCell="1" allowOverlap="1">
            <wp:simplePos x="0" y="0"/>
            <wp:positionH relativeFrom="column">
              <wp:posOffset>-480060</wp:posOffset>
            </wp:positionH>
            <wp:positionV relativeFrom="paragraph">
              <wp:posOffset>-487680</wp:posOffset>
            </wp:positionV>
            <wp:extent cx="7172325" cy="9881870"/>
            <wp:effectExtent l="0" t="0" r="0" b="0"/>
            <wp:wrapNone/>
            <wp:docPr id="1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2325" cy="98818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C4138" w:rsidRPr="004E2F88" w:rsidRDefault="00AF495F" w:rsidP="004E2F8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  <w:r w:rsidRPr="004E2F88">
        <w:rPr>
          <w:rFonts w:ascii="Times New Roman" w:eastAsia="Times New Roman" w:hAnsi="Times New Roman" w:cs="Times New Roman"/>
          <w:b/>
          <w:color w:val="365F91" w:themeColor="accent1" w:themeShade="BF"/>
          <w:sz w:val="32"/>
          <w:szCs w:val="32"/>
        </w:rPr>
        <w:t>ГБОУ средняя школа № 287</w:t>
      </w:r>
    </w:p>
    <w:p w:rsidR="007C4138" w:rsidRPr="004E2F88" w:rsidRDefault="00AF495F" w:rsidP="004E2F8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  <w:r w:rsidRPr="004E2F88">
        <w:rPr>
          <w:rFonts w:ascii="Times New Roman" w:eastAsia="Times New Roman" w:hAnsi="Times New Roman" w:cs="Times New Roman"/>
          <w:b/>
          <w:color w:val="365F91" w:themeColor="accent1" w:themeShade="BF"/>
          <w:sz w:val="32"/>
          <w:szCs w:val="32"/>
        </w:rPr>
        <w:t>Адмиралтейского района Санкт-Петербурга</w:t>
      </w:r>
    </w:p>
    <w:p w:rsidR="007C4138" w:rsidRPr="004E2F88" w:rsidRDefault="00AF495F" w:rsidP="004E2F8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  <w:r w:rsidRPr="004E2F88">
        <w:rPr>
          <w:rFonts w:ascii="Times New Roman" w:eastAsia="Times New Roman" w:hAnsi="Times New Roman" w:cs="Times New Roman"/>
          <w:b/>
          <w:color w:val="365F91" w:themeColor="accent1" w:themeShade="BF"/>
          <w:sz w:val="32"/>
          <w:szCs w:val="32"/>
        </w:rPr>
        <w:t xml:space="preserve">ГБОУ средняя школа № 288 имени Олега Ольховского </w:t>
      </w:r>
    </w:p>
    <w:p w:rsidR="007C4138" w:rsidRPr="004E2F88" w:rsidRDefault="00AF495F" w:rsidP="004E2F8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  <w:r w:rsidRPr="004E2F88">
        <w:rPr>
          <w:rFonts w:ascii="Times New Roman" w:eastAsia="Times New Roman" w:hAnsi="Times New Roman" w:cs="Times New Roman"/>
          <w:b/>
          <w:color w:val="365F91" w:themeColor="accent1" w:themeShade="BF"/>
          <w:sz w:val="32"/>
          <w:szCs w:val="32"/>
        </w:rPr>
        <w:t>Адмиралтейского района Санкт-Петербурга</w:t>
      </w:r>
    </w:p>
    <w:p w:rsidR="007C4138" w:rsidRPr="004E2F88" w:rsidRDefault="00AF495F" w:rsidP="004E2F88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E2F88">
        <w:rPr>
          <w:rFonts w:ascii="Times New Roman" w:eastAsia="Times New Roman" w:hAnsi="Times New Roman" w:cs="Times New Roman"/>
          <w:b/>
          <w:color w:val="365F91" w:themeColor="accent1" w:themeShade="BF"/>
          <w:sz w:val="32"/>
          <w:szCs w:val="32"/>
        </w:rPr>
        <w:t>ГБУ центр психолого–педагогической,</w:t>
      </w:r>
    </w:p>
    <w:p w:rsidR="007C4138" w:rsidRPr="004E2F88" w:rsidRDefault="00AF495F" w:rsidP="004E2F88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E2F88">
        <w:rPr>
          <w:rFonts w:ascii="Times New Roman" w:eastAsia="Times New Roman" w:hAnsi="Times New Roman" w:cs="Times New Roman"/>
          <w:b/>
          <w:color w:val="365F91" w:themeColor="accent1" w:themeShade="BF"/>
          <w:sz w:val="32"/>
          <w:szCs w:val="32"/>
        </w:rPr>
        <w:t xml:space="preserve">медицинской и социальной помощи </w:t>
      </w:r>
    </w:p>
    <w:p w:rsidR="007C4138" w:rsidRDefault="00AF495F" w:rsidP="004E2F88">
      <w:pPr>
        <w:spacing w:after="0" w:line="240" w:lineRule="auto"/>
        <w:jc w:val="center"/>
        <w:rPr>
          <w:rFonts w:ascii="Century Gothic" w:hAnsi="Century Gothic"/>
        </w:rPr>
      </w:pPr>
      <w:r w:rsidRPr="004E2F88">
        <w:rPr>
          <w:rFonts w:ascii="Times New Roman" w:eastAsia="Times New Roman" w:hAnsi="Times New Roman" w:cs="Times New Roman"/>
          <w:b/>
          <w:color w:val="365F91" w:themeColor="accent1" w:themeShade="BF"/>
          <w:sz w:val="32"/>
          <w:szCs w:val="32"/>
        </w:rPr>
        <w:t>Адмиралтейского района Санкт–Петербурга</w:t>
      </w:r>
    </w:p>
    <w:p w:rsidR="007C4138" w:rsidRDefault="007C4138">
      <w:pPr>
        <w:spacing w:after="159" w:line="240" w:lineRule="auto"/>
        <w:jc w:val="center"/>
        <w:rPr>
          <w:rFonts w:ascii="Century Gothic" w:eastAsia="Times New Roman" w:hAnsi="Century Gothic" w:cs="Times New Roman"/>
          <w:b/>
          <w:color w:val="365F91" w:themeColor="accent1" w:themeShade="BF"/>
          <w:sz w:val="32"/>
          <w:szCs w:val="32"/>
        </w:rPr>
      </w:pPr>
    </w:p>
    <w:p w:rsidR="007C4138" w:rsidRDefault="00AF495F">
      <w:pPr>
        <w:spacing w:after="159" w:line="240" w:lineRule="auto"/>
        <w:jc w:val="center"/>
        <w:rPr>
          <w:rFonts w:ascii="Century Gothic" w:hAnsi="Century Gothic"/>
          <w:sz w:val="56"/>
          <w:szCs w:val="56"/>
        </w:rPr>
      </w:pPr>
      <w:r>
        <w:rPr>
          <w:rFonts w:ascii="Century Gothic" w:eastAsia="Times New Roman" w:hAnsi="Century Gothic" w:cs="Times New Roman"/>
          <w:b/>
          <w:color w:val="365F91" w:themeColor="accent1" w:themeShade="BF"/>
          <w:sz w:val="56"/>
          <w:szCs w:val="56"/>
        </w:rPr>
        <w:t>ПРОГРАММА</w:t>
      </w:r>
    </w:p>
    <w:p w:rsidR="007C4138" w:rsidRDefault="00AF495F">
      <w:pPr>
        <w:spacing w:after="159" w:line="240" w:lineRule="auto"/>
        <w:ind w:left="180" w:right="165"/>
        <w:jc w:val="center"/>
        <w:rPr>
          <w:rFonts w:ascii="Century Gothic" w:hAnsi="Century Gothic"/>
        </w:rPr>
      </w:pPr>
      <w:r>
        <w:rPr>
          <w:rFonts w:ascii="Century Gothic" w:eastAsia="Times New Roman" w:hAnsi="Century Gothic" w:cs="Times New Roman"/>
          <w:b/>
          <w:color w:val="365F91" w:themeColor="accent1" w:themeShade="BF"/>
          <w:sz w:val="32"/>
          <w:szCs w:val="32"/>
        </w:rPr>
        <w:t>Семинара-практикума</w:t>
      </w:r>
    </w:p>
    <w:p w:rsidR="007C4138" w:rsidRPr="004E2F88" w:rsidRDefault="00AF495F">
      <w:pPr>
        <w:spacing w:after="0" w:line="240" w:lineRule="auto"/>
        <w:jc w:val="center"/>
        <w:rPr>
          <w:rFonts w:ascii="Century Gothic" w:hAnsi="Century Gothic"/>
          <w:color w:val="365F91" w:themeColor="accent1" w:themeShade="BF"/>
          <w:sz w:val="32"/>
          <w:szCs w:val="36"/>
        </w:rPr>
      </w:pPr>
      <w:r w:rsidRPr="004E2F88">
        <w:rPr>
          <w:rFonts w:ascii="Century Gothic" w:eastAsia="Times New Roman" w:hAnsi="Century Gothic" w:cs="Times New Roman"/>
          <w:b/>
          <w:color w:val="365F91" w:themeColor="accent1" w:themeShade="BF"/>
          <w:sz w:val="32"/>
          <w:szCs w:val="36"/>
        </w:rPr>
        <w:t xml:space="preserve">«Психолого-педагогические инструменты </w:t>
      </w:r>
    </w:p>
    <w:p w:rsidR="007C4138" w:rsidRPr="004E2F88" w:rsidRDefault="00AF495F">
      <w:pPr>
        <w:spacing w:after="0" w:line="240" w:lineRule="auto"/>
        <w:jc w:val="center"/>
        <w:rPr>
          <w:rFonts w:ascii="Century Gothic" w:hAnsi="Century Gothic"/>
          <w:color w:val="365F91" w:themeColor="accent1" w:themeShade="BF"/>
          <w:sz w:val="32"/>
          <w:szCs w:val="36"/>
        </w:rPr>
      </w:pPr>
      <w:r w:rsidRPr="004E2F88">
        <w:rPr>
          <w:rFonts w:ascii="Century Gothic" w:eastAsia="Times New Roman" w:hAnsi="Century Gothic" w:cs="Times New Roman"/>
          <w:b/>
          <w:color w:val="365F91" w:themeColor="accent1" w:themeShade="BF"/>
          <w:sz w:val="32"/>
          <w:szCs w:val="36"/>
        </w:rPr>
        <w:t xml:space="preserve">сопровождения детей </w:t>
      </w:r>
    </w:p>
    <w:p w:rsidR="007C4138" w:rsidRPr="004E2F88" w:rsidRDefault="00AF495F">
      <w:pPr>
        <w:spacing w:after="0" w:line="240" w:lineRule="auto"/>
        <w:jc w:val="center"/>
        <w:rPr>
          <w:rFonts w:ascii="Century Gothic" w:hAnsi="Century Gothic"/>
          <w:color w:val="365F91" w:themeColor="accent1" w:themeShade="BF"/>
          <w:sz w:val="32"/>
          <w:szCs w:val="36"/>
        </w:rPr>
      </w:pPr>
      <w:r w:rsidRPr="004E2F88">
        <w:rPr>
          <w:rFonts w:ascii="Century Gothic" w:eastAsia="Times New Roman" w:hAnsi="Century Gothic" w:cs="Times New Roman"/>
          <w:b/>
          <w:color w:val="365F91" w:themeColor="accent1" w:themeShade="BF"/>
          <w:sz w:val="32"/>
          <w:szCs w:val="36"/>
        </w:rPr>
        <w:t>с особыми образовательными потребностями»</w:t>
      </w:r>
    </w:p>
    <w:p w:rsidR="007C4138" w:rsidRPr="004E2F88" w:rsidRDefault="007C4138">
      <w:pPr>
        <w:spacing w:after="0" w:line="240" w:lineRule="auto"/>
        <w:ind w:left="180" w:right="165"/>
        <w:jc w:val="center"/>
        <w:rPr>
          <w:rFonts w:ascii="Century Gothic" w:eastAsia="Times New Roman" w:hAnsi="Century Gothic" w:cs="Times New Roman"/>
          <w:b/>
          <w:color w:val="365F91" w:themeColor="accent1" w:themeShade="BF"/>
          <w:sz w:val="28"/>
          <w:szCs w:val="32"/>
        </w:rPr>
      </w:pPr>
    </w:p>
    <w:p w:rsidR="007C4138" w:rsidRDefault="007C4138">
      <w:pPr>
        <w:spacing w:after="0" w:line="240" w:lineRule="auto"/>
        <w:ind w:left="180" w:right="165"/>
        <w:jc w:val="center"/>
        <w:rPr>
          <w:rFonts w:ascii="Century Gothic" w:eastAsia="Times New Roman" w:hAnsi="Century Gothic" w:cs="Times New Roman"/>
          <w:b/>
          <w:color w:val="365F91" w:themeColor="accent1" w:themeShade="BF"/>
          <w:sz w:val="32"/>
          <w:szCs w:val="32"/>
        </w:rPr>
      </w:pPr>
    </w:p>
    <w:p w:rsidR="007C4138" w:rsidRDefault="007C4138">
      <w:pPr>
        <w:spacing w:after="0" w:line="240" w:lineRule="auto"/>
        <w:ind w:left="180" w:right="165"/>
        <w:jc w:val="center"/>
        <w:rPr>
          <w:rFonts w:ascii="Century Gothic" w:eastAsia="Times New Roman" w:hAnsi="Century Gothic" w:cs="Times New Roman"/>
          <w:b/>
          <w:color w:val="365F91" w:themeColor="accent1" w:themeShade="BF"/>
          <w:sz w:val="32"/>
          <w:szCs w:val="32"/>
        </w:rPr>
      </w:pPr>
    </w:p>
    <w:p w:rsidR="007C4138" w:rsidRDefault="007C4138">
      <w:pPr>
        <w:spacing w:after="0" w:line="240" w:lineRule="auto"/>
        <w:ind w:left="180" w:right="165"/>
        <w:jc w:val="center"/>
        <w:rPr>
          <w:rFonts w:ascii="Century Gothic" w:eastAsia="Times New Roman" w:hAnsi="Century Gothic" w:cs="Times New Roman"/>
          <w:b/>
          <w:color w:val="365F91" w:themeColor="accent1" w:themeShade="BF"/>
          <w:sz w:val="32"/>
          <w:szCs w:val="32"/>
        </w:rPr>
      </w:pPr>
    </w:p>
    <w:p w:rsidR="007C4138" w:rsidRDefault="007C4138">
      <w:pPr>
        <w:spacing w:after="0" w:line="240" w:lineRule="auto"/>
        <w:ind w:left="180" w:right="165"/>
        <w:jc w:val="center"/>
        <w:rPr>
          <w:rFonts w:ascii="Century Gothic" w:eastAsia="Times New Roman" w:hAnsi="Century Gothic" w:cs="Times New Roman"/>
          <w:b/>
          <w:color w:val="365F91" w:themeColor="accent1" w:themeShade="BF"/>
          <w:sz w:val="32"/>
          <w:szCs w:val="32"/>
        </w:rPr>
      </w:pPr>
    </w:p>
    <w:p w:rsidR="007C4138" w:rsidRDefault="007C4138">
      <w:pPr>
        <w:spacing w:after="0" w:line="240" w:lineRule="auto"/>
        <w:ind w:left="180" w:right="165"/>
        <w:jc w:val="center"/>
        <w:rPr>
          <w:rFonts w:ascii="Century Gothic" w:eastAsia="Times New Roman" w:hAnsi="Century Gothic" w:cs="Times New Roman"/>
          <w:b/>
          <w:color w:val="365F91" w:themeColor="accent1" w:themeShade="BF"/>
          <w:sz w:val="32"/>
          <w:szCs w:val="32"/>
        </w:rPr>
      </w:pPr>
    </w:p>
    <w:p w:rsidR="007C4138" w:rsidRDefault="007C4138">
      <w:pPr>
        <w:spacing w:after="0" w:line="240" w:lineRule="auto"/>
        <w:ind w:left="180" w:right="165"/>
        <w:jc w:val="center"/>
        <w:rPr>
          <w:rFonts w:ascii="Century Gothic" w:eastAsia="Times New Roman" w:hAnsi="Century Gothic" w:cs="Times New Roman"/>
          <w:b/>
          <w:color w:val="365F91" w:themeColor="accent1" w:themeShade="BF"/>
          <w:sz w:val="32"/>
          <w:szCs w:val="32"/>
        </w:rPr>
      </w:pPr>
    </w:p>
    <w:p w:rsidR="007C4138" w:rsidRDefault="007C4138">
      <w:pPr>
        <w:spacing w:after="0" w:line="240" w:lineRule="auto"/>
        <w:ind w:left="180" w:right="165"/>
        <w:jc w:val="center"/>
        <w:rPr>
          <w:rFonts w:ascii="Century Gothic" w:eastAsia="Times New Roman" w:hAnsi="Century Gothic" w:cs="Times New Roman"/>
          <w:b/>
          <w:color w:val="365F91" w:themeColor="accent1" w:themeShade="BF"/>
          <w:sz w:val="32"/>
          <w:szCs w:val="32"/>
        </w:rPr>
      </w:pPr>
    </w:p>
    <w:p w:rsidR="004E2F88" w:rsidRDefault="004E2F88">
      <w:pPr>
        <w:spacing w:after="0" w:line="240" w:lineRule="auto"/>
        <w:ind w:left="180" w:right="165"/>
        <w:jc w:val="center"/>
        <w:rPr>
          <w:rFonts w:ascii="Century Gothic" w:eastAsia="Times New Roman" w:hAnsi="Century Gothic" w:cs="Times New Roman"/>
          <w:b/>
          <w:color w:val="365F91" w:themeColor="accent1" w:themeShade="BF"/>
          <w:sz w:val="32"/>
          <w:szCs w:val="32"/>
        </w:rPr>
      </w:pPr>
    </w:p>
    <w:p w:rsidR="004E2F88" w:rsidRDefault="004E2F88">
      <w:pPr>
        <w:spacing w:after="0" w:line="240" w:lineRule="auto"/>
        <w:ind w:left="180" w:right="165"/>
        <w:jc w:val="center"/>
        <w:rPr>
          <w:rFonts w:ascii="Century Gothic" w:eastAsia="Times New Roman" w:hAnsi="Century Gothic" w:cs="Times New Roman"/>
          <w:b/>
          <w:color w:val="365F91" w:themeColor="accent1" w:themeShade="BF"/>
          <w:sz w:val="32"/>
          <w:szCs w:val="32"/>
        </w:rPr>
      </w:pPr>
    </w:p>
    <w:p w:rsidR="007C4138" w:rsidRDefault="00AF495F">
      <w:pPr>
        <w:spacing w:after="0" w:line="240" w:lineRule="auto"/>
        <w:ind w:left="180" w:right="165"/>
        <w:jc w:val="center"/>
        <w:rPr>
          <w:rFonts w:ascii="Century Gothic" w:hAnsi="Century Gothic"/>
          <w:color w:val="FFFFFF"/>
        </w:rPr>
      </w:pPr>
      <w:r>
        <w:rPr>
          <w:rFonts w:ascii="Century Gothic" w:eastAsia="Times New Roman" w:hAnsi="Century Gothic" w:cs="Times New Roman"/>
          <w:b/>
          <w:color w:val="FFFFFF"/>
          <w:sz w:val="32"/>
          <w:szCs w:val="32"/>
        </w:rPr>
        <w:t>2</w:t>
      </w:r>
      <w:r>
        <w:rPr>
          <w:rFonts w:ascii="Century Gothic" w:eastAsia="Times New Roman" w:hAnsi="Century Gothic" w:cs="Times New Roman"/>
          <w:b/>
          <w:color w:val="FFFFFF"/>
          <w:sz w:val="30"/>
          <w:szCs w:val="30"/>
        </w:rPr>
        <w:t>4 марта 2025</w:t>
      </w:r>
    </w:p>
    <w:p w:rsidR="007C4138" w:rsidRDefault="007C4138">
      <w:pPr>
        <w:spacing w:after="0"/>
        <w:rPr>
          <w:rFonts w:ascii="Times New Roman" w:eastAsia="Times New Roman" w:hAnsi="Times New Roman" w:cs="Times New Roman"/>
          <w:smallCaps/>
          <w:color w:val="365F91" w:themeColor="accent1" w:themeShade="BF"/>
          <w:sz w:val="32"/>
          <w:szCs w:val="32"/>
        </w:rPr>
        <w:sectPr w:rsidR="007C4138">
          <w:pgSz w:w="11906" w:h="16838"/>
          <w:pgMar w:top="1134" w:right="1134" w:bottom="1134" w:left="1134" w:header="0" w:footer="0" w:gutter="0"/>
          <w:pgNumType w:start="1"/>
          <w:cols w:space="720"/>
          <w:formProt w:val="0"/>
        </w:sectPr>
      </w:pPr>
    </w:p>
    <w:p w:rsidR="007C4138" w:rsidRPr="004E2F88" w:rsidRDefault="00AF49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2F88">
        <w:rPr>
          <w:rFonts w:ascii="Times New Roman" w:hAnsi="Times New Roman" w:cs="Times New Roman"/>
          <w:b/>
          <w:sz w:val="28"/>
          <w:szCs w:val="28"/>
        </w:rPr>
        <w:lastRenderedPageBreak/>
        <w:t>Цель:</w:t>
      </w:r>
    </w:p>
    <w:p w:rsidR="007C4138" w:rsidRPr="004E2F88" w:rsidRDefault="00AF49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2F88">
        <w:rPr>
          <w:rFonts w:ascii="Times New Roman" w:hAnsi="Times New Roman" w:cs="Times New Roman"/>
          <w:sz w:val="28"/>
          <w:szCs w:val="28"/>
        </w:rPr>
        <w:t>представить профессиональному сообществу инструменты поддержки разных категорий детей, имеющих особые образовательные потребности.</w:t>
      </w:r>
    </w:p>
    <w:p w:rsidR="007C4138" w:rsidRPr="004E2F88" w:rsidRDefault="007C413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C4138" w:rsidRPr="004E2F88" w:rsidRDefault="007C413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C4138" w:rsidRPr="00804CCB" w:rsidRDefault="00AF495F">
      <w:pPr>
        <w:spacing w:after="0"/>
        <w:jc w:val="right"/>
        <w:rPr>
          <w:rFonts w:ascii="Times New Roman" w:hAnsi="Times New Roman" w:cs="Times New Roman"/>
          <w:sz w:val="28"/>
          <w:szCs w:val="24"/>
        </w:rPr>
      </w:pPr>
      <w:r w:rsidRPr="00804CCB">
        <w:rPr>
          <w:rFonts w:ascii="Times New Roman" w:eastAsia="Times New Roman" w:hAnsi="Times New Roman" w:cs="Times New Roman"/>
          <w:b/>
          <w:bCs/>
          <w:sz w:val="28"/>
          <w:szCs w:val="24"/>
        </w:rPr>
        <w:t>Место проведения</w:t>
      </w:r>
      <w:r w:rsidRPr="00804CCB">
        <w:rPr>
          <w:rFonts w:ascii="Times New Roman" w:eastAsia="Times New Roman" w:hAnsi="Times New Roman" w:cs="Times New Roman"/>
          <w:sz w:val="28"/>
          <w:szCs w:val="24"/>
        </w:rPr>
        <w:t>:</w:t>
      </w:r>
    </w:p>
    <w:p w:rsidR="007C4138" w:rsidRPr="00804CCB" w:rsidRDefault="00AF495F">
      <w:pPr>
        <w:spacing w:after="0"/>
        <w:jc w:val="right"/>
        <w:rPr>
          <w:rFonts w:ascii="Times New Roman" w:hAnsi="Times New Roman" w:cs="Times New Roman"/>
          <w:sz w:val="28"/>
          <w:szCs w:val="24"/>
        </w:rPr>
      </w:pPr>
      <w:r w:rsidRPr="00804CCB">
        <w:rPr>
          <w:rFonts w:ascii="Times New Roman" w:eastAsia="Times New Roman" w:hAnsi="Times New Roman" w:cs="Times New Roman"/>
          <w:sz w:val="28"/>
          <w:szCs w:val="24"/>
        </w:rPr>
        <w:t>ГБОУ средняя школа № 287</w:t>
      </w:r>
    </w:p>
    <w:p w:rsidR="007C4138" w:rsidRPr="00804CCB" w:rsidRDefault="00AF495F">
      <w:pPr>
        <w:spacing w:after="0"/>
        <w:jc w:val="right"/>
        <w:rPr>
          <w:rFonts w:ascii="Times New Roman" w:hAnsi="Times New Roman" w:cs="Times New Roman"/>
          <w:sz w:val="28"/>
          <w:szCs w:val="24"/>
        </w:rPr>
      </w:pPr>
      <w:r w:rsidRPr="00804CCB">
        <w:rPr>
          <w:rFonts w:ascii="Times New Roman" w:eastAsia="Times New Roman" w:hAnsi="Times New Roman" w:cs="Times New Roman"/>
          <w:sz w:val="28"/>
          <w:szCs w:val="24"/>
        </w:rPr>
        <w:t>Адмиралтейского района Санкт-Петербурга</w:t>
      </w:r>
    </w:p>
    <w:p w:rsidR="007C4138" w:rsidRPr="00804CCB" w:rsidRDefault="00AF495F">
      <w:pPr>
        <w:spacing w:after="0"/>
        <w:jc w:val="right"/>
        <w:rPr>
          <w:rFonts w:ascii="Times New Roman" w:hAnsi="Times New Roman" w:cs="Times New Roman"/>
          <w:caps/>
          <w:sz w:val="28"/>
          <w:szCs w:val="24"/>
        </w:rPr>
      </w:pPr>
      <w:r w:rsidRPr="00804CCB">
        <w:rPr>
          <w:rFonts w:ascii="Times New Roman" w:eastAsia="Times New Roman" w:hAnsi="Times New Roman" w:cs="Times New Roman"/>
          <w:caps/>
          <w:sz w:val="28"/>
          <w:szCs w:val="24"/>
        </w:rPr>
        <w:t>С</w:t>
      </w:r>
      <w:r w:rsidR="00804CCB" w:rsidRPr="00804CCB">
        <w:rPr>
          <w:rFonts w:ascii="Times New Roman" w:eastAsia="Times New Roman" w:hAnsi="Times New Roman" w:cs="Times New Roman"/>
          <w:sz w:val="28"/>
          <w:szCs w:val="24"/>
        </w:rPr>
        <w:t>анкт-Петербург</w:t>
      </w:r>
      <w:r w:rsidRPr="00804CCB">
        <w:rPr>
          <w:rFonts w:ascii="Times New Roman" w:eastAsia="Times New Roman" w:hAnsi="Times New Roman" w:cs="Times New Roman"/>
          <w:caps/>
          <w:sz w:val="28"/>
          <w:szCs w:val="24"/>
        </w:rPr>
        <w:t>,</w:t>
      </w:r>
      <w:r w:rsidR="00804CCB" w:rsidRPr="00804CCB">
        <w:rPr>
          <w:rFonts w:ascii="Times New Roman" w:eastAsia="Times New Roman" w:hAnsi="Times New Roman" w:cs="Times New Roman"/>
          <w:sz w:val="28"/>
          <w:szCs w:val="24"/>
        </w:rPr>
        <w:t xml:space="preserve"> улица Бумажная, дом 5, </w:t>
      </w:r>
      <w:proofErr w:type="gramStart"/>
      <w:r w:rsidR="00804CCB" w:rsidRPr="00804CCB">
        <w:rPr>
          <w:rFonts w:ascii="Times New Roman" w:eastAsia="Times New Roman" w:hAnsi="Times New Roman" w:cs="Times New Roman"/>
          <w:sz w:val="28"/>
          <w:szCs w:val="24"/>
        </w:rPr>
        <w:t>лит.А</w:t>
      </w:r>
      <w:proofErr w:type="gramEnd"/>
    </w:p>
    <w:p w:rsidR="007C4138" w:rsidRPr="00804CCB" w:rsidRDefault="00AF495F">
      <w:pPr>
        <w:spacing w:after="0"/>
        <w:jc w:val="right"/>
        <w:rPr>
          <w:rFonts w:ascii="Times New Roman" w:hAnsi="Times New Roman" w:cs="Times New Roman"/>
          <w:caps/>
          <w:sz w:val="28"/>
          <w:szCs w:val="24"/>
        </w:rPr>
      </w:pPr>
      <w:r w:rsidRPr="00804CCB">
        <w:rPr>
          <w:rFonts w:ascii="Times New Roman" w:eastAsia="Times New Roman" w:hAnsi="Times New Roman" w:cs="Times New Roman"/>
          <w:caps/>
          <w:sz w:val="28"/>
          <w:szCs w:val="24"/>
        </w:rPr>
        <w:t>(</w:t>
      </w:r>
      <w:r w:rsidRPr="00804CCB">
        <w:rPr>
          <w:rFonts w:ascii="Times New Roman" w:eastAsia="Times New Roman" w:hAnsi="Times New Roman" w:cs="Times New Roman"/>
          <w:sz w:val="28"/>
          <w:szCs w:val="24"/>
        </w:rPr>
        <w:t>Станция</w:t>
      </w:r>
      <w:r w:rsidRPr="00804CCB">
        <w:rPr>
          <w:rFonts w:ascii="Times New Roman" w:eastAsia="Times New Roman" w:hAnsi="Times New Roman" w:cs="Times New Roman"/>
          <w:caps/>
          <w:sz w:val="28"/>
          <w:szCs w:val="24"/>
        </w:rPr>
        <w:t xml:space="preserve"> </w:t>
      </w:r>
      <w:r w:rsidR="00804CCB" w:rsidRPr="00804CCB">
        <w:rPr>
          <w:rFonts w:ascii="Times New Roman" w:eastAsia="Times New Roman" w:hAnsi="Times New Roman" w:cs="Times New Roman"/>
          <w:sz w:val="28"/>
          <w:szCs w:val="24"/>
        </w:rPr>
        <w:t>метро</w:t>
      </w:r>
      <w:r w:rsidRPr="00804CCB">
        <w:rPr>
          <w:rFonts w:ascii="Times New Roman" w:eastAsia="Times New Roman" w:hAnsi="Times New Roman" w:cs="Times New Roman"/>
          <w:caps/>
          <w:sz w:val="28"/>
          <w:szCs w:val="24"/>
        </w:rPr>
        <w:t>: «Н</w:t>
      </w:r>
      <w:r w:rsidRPr="00804CCB">
        <w:rPr>
          <w:rFonts w:ascii="Times New Roman" w:eastAsia="Times New Roman" w:hAnsi="Times New Roman" w:cs="Times New Roman"/>
          <w:sz w:val="28"/>
          <w:szCs w:val="24"/>
        </w:rPr>
        <w:t>арвская</w:t>
      </w:r>
      <w:r w:rsidRPr="00804CCB">
        <w:rPr>
          <w:rFonts w:ascii="Times New Roman" w:eastAsia="Times New Roman" w:hAnsi="Times New Roman" w:cs="Times New Roman"/>
          <w:caps/>
          <w:sz w:val="28"/>
          <w:szCs w:val="24"/>
        </w:rPr>
        <w:t xml:space="preserve">») </w:t>
      </w:r>
    </w:p>
    <w:p w:rsidR="007C4138" w:rsidRPr="004E2F88" w:rsidRDefault="007C413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C4138" w:rsidRPr="004E2F88" w:rsidRDefault="007C4138">
      <w:pPr>
        <w:tabs>
          <w:tab w:val="left" w:pos="3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9465" w:type="dxa"/>
        <w:tblInd w:w="-5" w:type="dxa"/>
        <w:tblLayout w:type="fixed"/>
        <w:tblLook w:val="0400" w:firstRow="0" w:lastRow="0" w:firstColumn="0" w:lastColumn="0" w:noHBand="0" w:noVBand="1"/>
      </w:tblPr>
      <w:tblGrid>
        <w:gridCol w:w="1635"/>
        <w:gridCol w:w="7830"/>
      </w:tblGrid>
      <w:tr w:rsidR="007C4138"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4"/>
              </w:rPr>
              <w:t>10:00-11:00</w:t>
            </w:r>
          </w:p>
        </w:tc>
        <w:tc>
          <w:tcPr>
            <w:tcW w:w="7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4"/>
              </w:rPr>
              <w:t>Регистрация участников</w:t>
            </w:r>
          </w:p>
        </w:tc>
      </w:tr>
      <w:tr w:rsidR="007C4138">
        <w:tc>
          <w:tcPr>
            <w:tcW w:w="16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4"/>
              </w:rPr>
              <w:t>11:00– 12:00</w:t>
            </w:r>
          </w:p>
          <w:p w:rsidR="007C4138" w:rsidRPr="00804CCB" w:rsidRDefault="007C4138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</w:p>
        </w:tc>
        <w:tc>
          <w:tcPr>
            <w:tcW w:w="7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t>Открытие семинара-практикума</w:t>
            </w:r>
          </w:p>
        </w:tc>
      </w:tr>
      <w:tr w:rsidR="007C4138">
        <w:tc>
          <w:tcPr>
            <w:tcW w:w="16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8"/>
                <w:szCs w:val="24"/>
              </w:rPr>
            </w:pPr>
          </w:p>
        </w:tc>
        <w:tc>
          <w:tcPr>
            <w:tcW w:w="7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4"/>
              </w:rPr>
              <w:t>Котисова Светлана Викторовна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4"/>
              </w:rPr>
              <w:t>,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4"/>
              </w:rPr>
              <w:t>директор ГБОУ средняя школа №287 Адмиралтейского района Санкт-Петербурга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t>Приветствие участников семинара-практикума</w:t>
            </w:r>
          </w:p>
        </w:tc>
      </w:tr>
      <w:tr w:rsidR="007C4138">
        <w:tc>
          <w:tcPr>
            <w:tcW w:w="16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8"/>
                <w:szCs w:val="24"/>
              </w:rPr>
            </w:pPr>
          </w:p>
        </w:tc>
        <w:tc>
          <w:tcPr>
            <w:tcW w:w="7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4"/>
              </w:rPr>
              <w:t>Бочкарева Алла Григорьевна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4"/>
              </w:rPr>
              <w:t>, кандидат педагогических наук, методист ЦОКО ИМЦ Адмиралтейского района Санкт-</w:t>
            </w:r>
            <w:bookmarkStart w:id="0" w:name="_GoBack"/>
            <w:bookmarkEnd w:id="0"/>
            <w:r w:rsidR="00605E48" w:rsidRPr="00804CCB">
              <w:rPr>
                <w:rFonts w:ascii="Times New Roman" w:eastAsia="Times New Roman" w:hAnsi="Times New Roman" w:cs="Times New Roman"/>
                <w:sz w:val="28"/>
                <w:szCs w:val="24"/>
              </w:rPr>
              <w:t>Петербурга, региональный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4"/>
              </w:rPr>
              <w:t xml:space="preserve"> методист ЦНППМ СПб АППО</w:t>
            </w:r>
            <w:r w:rsidRPr="00804CCB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4"/>
              </w:rPr>
              <w:t xml:space="preserve">им. К.Д. Ушинского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t>«Вариативный опыт психолого-педагогического сопровождения разных категорий детей»</w:t>
            </w:r>
          </w:p>
        </w:tc>
      </w:tr>
      <w:tr w:rsidR="007C4138">
        <w:tc>
          <w:tcPr>
            <w:tcW w:w="16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8"/>
                <w:szCs w:val="24"/>
              </w:rPr>
            </w:pPr>
          </w:p>
        </w:tc>
        <w:tc>
          <w:tcPr>
            <w:tcW w:w="7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4"/>
              </w:rPr>
              <w:t>Севастьянова Юлия Борисовна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4"/>
              </w:rPr>
              <w:t>, директор ГБУ ЦППМСП Адмиралтейского района Санкт-Петербурга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t>«Деятельность центра психолого-педагогической, медицинской и социальной помощи по сопровождению обучающихся с ОВЗ Адмиралтейского района»</w:t>
            </w:r>
          </w:p>
        </w:tc>
      </w:tr>
      <w:tr w:rsidR="007C4138">
        <w:tc>
          <w:tcPr>
            <w:tcW w:w="16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8"/>
                <w:szCs w:val="24"/>
              </w:rPr>
            </w:pPr>
          </w:p>
        </w:tc>
        <w:tc>
          <w:tcPr>
            <w:tcW w:w="7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AF495F" w:rsidP="00804CC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4"/>
              </w:rPr>
              <w:t>Азбель</w:t>
            </w:r>
            <w:proofErr w:type="spellEnd"/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4"/>
              </w:rPr>
              <w:t xml:space="preserve"> Анастасия Анатольевна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4"/>
              </w:rPr>
              <w:t xml:space="preserve">, кандидат психологических наук, доцент кафедры педагогики Института педагогики СПбГУ, эксперт проекта «Мастерские роста»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t>«Пять педагогических идей для развития потенциала каждого ребёнка»</w:t>
            </w:r>
          </w:p>
        </w:tc>
      </w:tr>
      <w:tr w:rsidR="007C4138">
        <w:tc>
          <w:tcPr>
            <w:tcW w:w="16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>
            <w:pPr>
              <w:widowControl w:val="0"/>
              <w:rPr>
                <w:rFonts w:ascii="Century Gothic" w:eastAsia="Times New Roman" w:hAnsi="Century Gothic" w:cs="Times New Roman"/>
                <w:color w:val="FF0000"/>
                <w:sz w:val="28"/>
                <w:szCs w:val="24"/>
              </w:rPr>
            </w:pPr>
          </w:p>
        </w:tc>
        <w:tc>
          <w:tcPr>
            <w:tcW w:w="7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4"/>
              </w:rPr>
              <w:t>Матина Галина Олеговна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4"/>
              </w:rPr>
              <w:t xml:space="preserve">, кандидат психологических наук, научный руководитель; </w:t>
            </w: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4"/>
              </w:rPr>
              <w:t>Рудзит Ирина Анатольевна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4"/>
              </w:rPr>
              <w:t>, кандидат философских наук, руководитель ОЭР</w:t>
            </w:r>
            <w:r w:rsidRPr="00804CCB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4"/>
              </w:rPr>
              <w:t xml:space="preserve">ГБОУ средняя школа № 287 Адмиралтейского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t>«Система адресной, персонифицированной поддержки разных категорий обучающихся»</w:t>
            </w:r>
          </w:p>
        </w:tc>
      </w:tr>
    </w:tbl>
    <w:p w:rsidR="007C4138" w:rsidRDefault="007C4138">
      <w:pPr>
        <w:pStyle w:val="a6"/>
      </w:pPr>
    </w:p>
    <w:tbl>
      <w:tblPr>
        <w:tblW w:w="10178" w:type="dxa"/>
        <w:tblInd w:w="-5" w:type="dxa"/>
        <w:tblLayout w:type="fixed"/>
        <w:tblLook w:val="0400" w:firstRow="0" w:lastRow="0" w:firstColumn="0" w:lastColumn="0" w:noHBand="0" w:noVBand="1"/>
      </w:tblPr>
      <w:tblGrid>
        <w:gridCol w:w="2665"/>
        <w:gridCol w:w="4961"/>
        <w:gridCol w:w="2552"/>
      </w:tblGrid>
      <w:tr w:rsidR="007C4138" w:rsidTr="00804CCB">
        <w:trPr>
          <w:trHeight w:val="404"/>
        </w:trPr>
        <w:tc>
          <w:tcPr>
            <w:tcW w:w="1017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Default="00AF495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Работа в секциях по направлениям</w:t>
            </w:r>
          </w:p>
        </w:tc>
      </w:tr>
      <w:tr w:rsidR="007C4138" w:rsidRPr="00804CCB" w:rsidTr="00804CCB"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Секции</w:t>
            </w: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Модератор Аудитории</w:t>
            </w: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Время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ФИО выступающих, тема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bookmarkStart w:id="1" w:name="_heading=h.1fob9te"/>
            <w:bookmarkEnd w:id="1"/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Организаторы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7C4138" w:rsidRPr="00804CCB" w:rsidTr="00804CCB"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Секция «Современные подходы к психолого-педагогическому сопровождению обучающихся с ОВЗ»</w:t>
            </w:r>
          </w:p>
          <w:p w:rsidR="007C4138" w:rsidRPr="00804CCB" w:rsidRDefault="00AF495F" w:rsidP="00804C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Подсекция 1 «Актуальные вопросы сопровождения обучающихся с ограниченными возможностями здоровья в системе образования»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Модератор:</w:t>
            </w: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Козлова</w:t>
            </w: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Галина Григорьевна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Аудитория 1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12.00 – 14.00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Дороничева</w:t>
            </w:r>
            <w:proofErr w:type="spellEnd"/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 Алёна Сергеевна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заместитель директора по ВР, социальный педагог ГБОУ школа №475 Выборгского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«Работа службы сопровождения с детьми ОВЗ в школе»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Проскурякова Екатерина Владимировна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педагог-психолог ГБНОУ «Школа здоровья и индивидуального развития» Красногвардейского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«Опыт нетипового образовательного учреждения по психолого-педагогическому сопровождению обучающихся с ОВЗ»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Сквирская</w:t>
            </w:r>
            <w:proofErr w:type="spellEnd"/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 Мария Алексеевна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учитель-логопед ГБУ ЦППМСП Московского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«Возможности онлайн-ресурсов в работе школьного логопеда»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Лахова</w:t>
            </w:r>
            <w:proofErr w:type="spellEnd"/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 Алтынай </w:t>
            </w:r>
            <w:proofErr w:type="spellStart"/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Океновна</w:t>
            </w:r>
            <w:proofErr w:type="spellEnd"/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педагог-психолог; </w:t>
            </w:r>
            <w:proofErr w:type="spellStart"/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Тушенкова</w:t>
            </w:r>
            <w:proofErr w:type="spellEnd"/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 Неля </w:t>
            </w:r>
            <w:proofErr w:type="spellStart"/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Наильевна</w:t>
            </w:r>
            <w:proofErr w:type="spellEnd"/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педагог-психолог ГБУ ЦППМСП Адмиралтейского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«Практика работы педагога-психолога с подростками с ОВЗ, имеющими низкий уровень мотивации к обучению»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Костенко Вера Владимировна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педагог-психолог ГБУ ЦППМСП Адмиралтейского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«Культуральные особенности поколений Z и A у детей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с ОВЗ»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Евсеева Марина Анатольевна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методист, социальный педагог ГБУ ЦППМСП Адмиралтейского района СПБ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«Сопровождение профессионального самоопределения обучающихся с ОВЗ как ресурс их успешной социализации»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Пономарева Марина Григорьевна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воспитатель СПБ ГБУЗ «Санаторий для детей «Огонёк» Петродворцового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«Организация воспитательной работы с подростками, имеющими особые образовательные потребности, по недопущению экстремизма»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Набокина Анна Романовна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руководитель Опорного центра профессиональной ориентации детей и подростков, педагог-психолог ГБУ ЦППМСП Колпинского района Санкт-Петербурга; </w:t>
            </w: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Зуева Ирина Леонидовна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методист ГБУ ЦППМСП Колпинского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«Формирование ценностей труда у обучающихся с ОВЗ через конкурсное движение»</w:t>
            </w:r>
          </w:p>
          <w:p w:rsidR="007C4138" w:rsidRPr="00804CCB" w:rsidRDefault="007C4138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Подведение итогов семинара-практикума</w:t>
            </w:r>
          </w:p>
          <w:p w:rsidR="007C4138" w:rsidRPr="00804CCB" w:rsidRDefault="007C4138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ГБУ ЦППМСП Адмиралтейского района</w:t>
            </w: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Санкт-Петербурга</w:t>
            </w:r>
          </w:p>
        </w:tc>
      </w:tr>
      <w:tr w:rsidR="007C4138" w:rsidRPr="00804CCB" w:rsidTr="00804CCB"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Секция «Современные подходы к психолого-педагогическому сопровождению </w:t>
            </w: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lastRenderedPageBreak/>
              <w:t>обучающихся с ОВЗ»</w:t>
            </w:r>
          </w:p>
          <w:p w:rsidR="007C4138" w:rsidRPr="00804CCB" w:rsidRDefault="00AF495F" w:rsidP="00804C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Подсекция 2 «Практика психолого-педагогической поддержки социализации и индивидуализации обучающихся с ОВЗ в разных организационно-педагогических условиях»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Модератор:</w:t>
            </w: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Воронич Екатерина Аркадьевна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Аудитория 2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12.00 – 14.00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lastRenderedPageBreak/>
              <w:t>Ивлева Дарья Владимировна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учитель-логопед ГБОУ школа №7 Красносельского района Санкт-Петербурга; </w:t>
            </w: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Владимирская Татьяна Евгеньевна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учитель-логопед ГБУ ЦППМСП Московского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«Вопросы лингвоэкологии в системе работы с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обучающимися с ОВЗ: речь и здоровье как ценность»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Семенова Александра Александровна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учитель-логопед ГБОУ «Центр «Динамика» №616 Адмиралтейского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«Профилактика и коррекция нарушений письменной речи у детей с тяжелыми двигательными нарушениями»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Завьялова Ольга Викторовна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, учитель-логопед ГБОУ школа №663 Московского района Санкт-Петербурга;</w:t>
            </w:r>
            <w:r w:rsidRPr="00804CC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Киселева Юлия Владимировна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учитель-логопед; руководитель службы сопровождения ГБОУ школа №663 Московского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«Петербурговедение в логопедии. Совместная деятельность с обучающимися с ОВЗ в системе коррекционно-развивающей работы»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Гладких Ольга Владимировна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учитель-логопед ГБОУ «Центр «Динамика» №616 Адмиралтейского района СПб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«Игровые приемы во внеурочной деятельности учителя-логопеда как средство активизации речевого развития учащихся младших классов с ДЦП и ТНР»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Сырцова</w:t>
            </w:r>
            <w:proofErr w:type="spellEnd"/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 Виктория Игоревна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учитель-логопед ГБОУ «Центр «Динамика» №616 Адмиралтейского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«Методика коррекционно-логопедической работы по развитию связной речи у младших школьников с умственной отсталостью»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Щербань Наталья Николаевна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учитель-дефектолог; </w:t>
            </w: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Русина Валерия </w:t>
            </w: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lastRenderedPageBreak/>
              <w:t>Валерьевна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учитель-логопед ГБДОУ д/с №67 Фрунзенского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«Профилактика речевых нарушений у дошкольников с ОВЗ через логоритмические игры и упражнения»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Труфанова Марина Геннадьевна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заведующий; </w:t>
            </w: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Ермакова Татьяна Игоревна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учитель-логопед; </w:t>
            </w: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Ильина Светлана Геннадьевна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, музыкальный руководитель ГБДОУ д/с №7 Красносельского района</w:t>
            </w:r>
            <w:r w:rsidRPr="00804CC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«Направления работы специалистов ДОУ по профилактике речевых нарушений у детей»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Воронич Екатерина Аркадьевна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кандидат педагогических наук, методист ГБУ ЦППМСП; </w:t>
            </w: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Волкова Елена Семеновна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педагог-психолог ГБДОУ д/с №30 Адмиралтейского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«Формирование социального образа семьи у детей с ТНР в условиях </w:t>
            </w:r>
            <w:proofErr w:type="spellStart"/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етевого</w:t>
            </w:r>
            <w:proofErr w:type="spellEnd"/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взаимодействия»</w:t>
            </w:r>
          </w:p>
          <w:p w:rsidR="007C4138" w:rsidRPr="00804CCB" w:rsidRDefault="007C4138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Подведение итогов семинара-практикума</w:t>
            </w:r>
          </w:p>
          <w:p w:rsidR="007C4138" w:rsidRPr="00804CCB" w:rsidRDefault="007C4138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C00000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ГБУ ЦППМСП Адмиралтейского района</w:t>
            </w: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Санкт-Петербурга</w:t>
            </w:r>
          </w:p>
        </w:tc>
      </w:tr>
      <w:tr w:rsidR="007C4138" w:rsidRPr="00804CCB" w:rsidTr="00804CCB"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Секция «Различные инструменты развития личностного потенциала детей с особыми образовательными потребностями»</w:t>
            </w:r>
          </w:p>
          <w:p w:rsidR="007C4138" w:rsidRDefault="007C4138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C1F9B" w:rsidRPr="00804CCB" w:rsidRDefault="000C1F9B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Модератор:</w:t>
            </w: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Кудряшова</w:t>
            </w: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Любовь Игоревна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Аудитория 3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12.00 – 14.00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lastRenderedPageBreak/>
              <w:t>Кудряшова Любовь Игоревна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педагог-психолог ресурсного класса, </w:t>
            </w: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Куликова Наталья Борисовна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педагог-психолог ГБОУ СОШ №288 имени Олега Ольховского Адмиралтейского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«Социально-эмоциональное развитие для детей с РАС в рамках программы по развитию личностного потенциала»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Берестенникова Мария Алексеевна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учитель-логопед, </w:t>
            </w: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Кравец Дарья Сергеевна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учитель-логопед ГБОУ СОШ №288 имени Олега Ольховского 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Адмиралтейского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«Логоритмика как средство развития речевой моторики темпа и ритма речи у детей с РАС»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Рунова Анна Александровна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тьютор ГБОУ СОШ №288 имени Олега Ольховского Адмиралтейского района Санкт-Петербурга,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«Уроки изобразительного искусства как способ развития коммуникативных навыков у участников образовательного процесса в формате индивидуальной и групповой работы»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Соломатина Тамара Викторовна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методист лаборатории образовательных инноваций ГБОУ школы-интерната №20 Петроградского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«Подготовка обучающихся с РАС к обучению в среднем звене»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Лень Юлия Александровна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, тьютор ГБОУ школы-интерната №20 Петроградского района «Тьютор на фронтальном уроке: взаимодействие с учеником и учителем»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Афанасьева Кристина Сергеевна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мама ученика ресурсного класса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«Систематизация личного опыта по воспитанию и коррекции особого ребёнка»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Кудряшова Мария Алексеевна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психолог, мама ученика ресурсного класса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«Как подготовить ребенка с РАС к посещению музея: родительский опыт»</w:t>
            </w:r>
          </w:p>
          <w:p w:rsidR="007C4138" w:rsidRDefault="007C4138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6054A4" w:rsidRPr="00804CCB" w:rsidRDefault="006054A4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Подведение итогов семинара-практикума</w:t>
            </w:r>
          </w:p>
          <w:p w:rsidR="007C4138" w:rsidRPr="00804CCB" w:rsidRDefault="007C4138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ГБОУ средняя школа № 288 имени Олега Ольховского Адмиралтейского района </w:t>
            </w: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Санкт-Петербурга</w:t>
            </w:r>
          </w:p>
        </w:tc>
      </w:tr>
      <w:tr w:rsidR="007C4138" w:rsidRPr="00804CCB" w:rsidTr="00804CCB"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Секция «Мастерские роста. Встреча мастеров»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Модератор:</w:t>
            </w: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Галактионова Татьяна Гелиевна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Аудитория 4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12.00 – 14.00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Чувахина Светлана Александровна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директор ГБОУ гимназии №278 имени Б.Б. Голицына Адмиралтейского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«Мы вместе. Итоги и перспективы»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Галактионова Татьяна Гелиевна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доктор педагогических наук, профессор кафедры педагогики Института педагогики СПбГУ, научный руководитель проекта «Мастерские роста»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«Работа мастера. Будни и праздники»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Нина Евгеньевна Рычка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ведущий методист направления «Продукты» Благотворительного фонда Сбербанка «Вклад в будущее»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«Создание личностно-развивающей образовательной среды: ресурсы и технологии»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Мурзина Ольга Вадимовна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директор школы МОУ «Средняя школа №3 - Школа ЮНЕСКО» (Республика Карелия, г. Петрозаводск); </w:t>
            </w: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Миролюбова Диана Олеговна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, кандидат психологических наук, заместитель директора по развитию, учитель</w:t>
            </w:r>
            <w:r w:rsidRPr="00804CC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основ педагогики и психологии, руководитель интегрированной мастерской роста «Музей эмоций»; </w:t>
            </w: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Флярчинская Аэлита Григорьевна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советник по воспитанию, руководитель мастерской роста «Решающий ход»; </w:t>
            </w: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Курицына Елена Васильевна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заместитель директора по УВР, руководитель мастерской «Продюсеры подкаста»; </w:t>
            </w: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Шеков Кирилл Витальевич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учитель истории, руководитель кафедры гуманитарного образования школы, руководитель мастерской «5R»; </w:t>
            </w: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Киршеева Ирина Владимировна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педагог начального общего образования, руководитель «Мастерской книжных открытий»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«Личностное развитие педагогов, родителей и обучающихся: интеграция, междисциплинарный подход, стартовые условия»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Николаева Зальвина Александровна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учитель истории и обществознания ГБОУ СОШ №288 имени Олега Ольховского Адмиралтейского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«Роль мастерской «Продюсеры подкасты» в формировании коммуникативной компетенции обучающихся ГБОУ СОШ №288 имени Олега Ольховского»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Слуцкер</w:t>
            </w:r>
            <w:proofErr w:type="spellEnd"/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 Татьяна Моисеевна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учитель начальных классов ГБОУ СОШ № 288 имени Олега Ольховского Адмиралтейского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«Формирование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устойчивого интереса к книге как необходимый компонент развития Личности»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Саввина Светлана Олеговна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педагог начального общего образования, </w:t>
            </w: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Метелева Татьяна Юрьевна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учитель музыки ГБОУ СОШ №288 имени Олега Ольховского Адмиралтейского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«Развитие и формирование коллектива и творческого потенциала в мастерской «Класс для нас». На примере сотрудничества школы и детского сада»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Базарная Елена Александровна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учитель географии, </w:t>
            </w:r>
            <w:proofErr w:type="spellStart"/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Петлицына</w:t>
            </w:r>
            <w:proofErr w:type="spellEnd"/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 Людмила Валентиновна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учитель информатики, </w:t>
            </w: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Чернец Юлия Александровна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учитель английского 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языка, ГБОУ СОШ №288 имени Олега Ольховского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«Формирование познавательного интереса к информационным технологиям посредством мастерской «Помощник будущего»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Жукова Елена Евгеньевна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учитель-дефектолог, </w:t>
            </w: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Лыжина Александра Алексеевна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тьютор, ГБОУ СОШ №288 имени Олега Ольховского Адмиралтейского района Санкт-Петербурга </w:t>
            </w: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«Мастерская 5R. Создаём среду для формирования экологического сознания»</w:t>
            </w:r>
          </w:p>
          <w:p w:rsidR="007C4138" w:rsidRPr="00804CCB" w:rsidRDefault="007C4138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Подведение итогов семинара-практикума</w:t>
            </w:r>
          </w:p>
          <w:p w:rsidR="007C4138" w:rsidRPr="00804CCB" w:rsidRDefault="007C4138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ГБОУ средняя школа № 288 имени Олега Ольховского Адмиралтейского района </w:t>
            </w: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Санкт-Петербурга</w:t>
            </w:r>
          </w:p>
        </w:tc>
      </w:tr>
      <w:tr w:rsidR="007C4138" w:rsidRPr="00804CCB" w:rsidTr="00804CCB"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Театральная мастерская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«Школьный театр как один из инструментов психолого-педагогической поддержки»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Ведущий:</w:t>
            </w: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Котисова Светлана Викторовна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Аудитория 5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12.00 – 14.00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Театральная мастерская предполагает погружение участников в активную творческую деятельность. Она призвана показать, каким образом педагог может действовать на начальном этапе организации школьного театра, чтобы выявить способности детей, договориться о сценарии и сплотить подростков. Мастерская направлена на пробуждение творческого начала у каждого участника, сплочение театральной группы. При этом все, кто придет на Мастерскую, обязательно попробуют себя в роли артиста.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Методическая цель: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погружение в работу школьного театра.</w:t>
            </w:r>
          </w:p>
          <w:p w:rsidR="00804CCB" w:rsidRDefault="00804CCB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7C4138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Подведение итогов семинара-практикума</w:t>
            </w:r>
          </w:p>
          <w:p w:rsidR="00804CCB" w:rsidRPr="00804CCB" w:rsidRDefault="00804CCB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7C4138" w:rsidRPr="00804CCB" w:rsidRDefault="007C4138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ГБОУ средняя школа № 287 Адмиралтейского района </w:t>
            </w: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Санкт-Петербурга</w:t>
            </w:r>
          </w:p>
        </w:tc>
      </w:tr>
      <w:tr w:rsidR="007C4138" w:rsidRPr="00804CCB" w:rsidTr="00804CCB"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Деловая игра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«Школьное самоуправление как инструмент психолого-педагогической поддержки»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Ведущий:</w:t>
            </w:r>
          </w:p>
          <w:p w:rsid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Байдонов </w:t>
            </w: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Игорь Олегович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Аудитория 6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12.00 – 14.00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Одна из проблем школьного самоуправления – мотивация участников. Активное включение подростков в школьное самоуправление требует постоянного совершенствования форм его организации, поскольку однообразные подходы быстро надоедают, меняются потребности обучающихся. В формате деловой игры участники не только получат возможность обсудить возникающие проблемы, но и смогут посмотреть на них с разных позиций, увидеть различные решения, поделиться своим опытом.</w:t>
            </w:r>
          </w:p>
          <w:p w:rsidR="007C4138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Методическая цель: 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обсуждение способов вовлечения детей в школьное самоуправление.</w:t>
            </w:r>
          </w:p>
          <w:p w:rsidR="00804CCB" w:rsidRPr="00804CCB" w:rsidRDefault="00804CCB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804CCB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Подведение итогов семинара-практикума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ГБОУ средняя школа № 287 Адмиралтейского района </w:t>
            </w: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Санкт-Петербурга</w:t>
            </w:r>
          </w:p>
        </w:tc>
      </w:tr>
      <w:tr w:rsidR="007C4138" w:rsidRPr="00804CCB" w:rsidTr="00804CCB"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Мастер-класс «Организационно-педагогические форматы военно-патриотического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воспитания»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Ведущий:</w:t>
            </w:r>
          </w:p>
          <w:p w:rsid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Неверов </w:t>
            </w: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Вячеслав Николаевич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Аудитория 7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12.00 – 14.00</w:t>
            </w:r>
          </w:p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Актуальность военно-патриотического воспитания очевидна. Однако наибольшая опасность - риск формального подхода. В рамках мастер-класса будут предложены различные приемы, позволяющие сделать формы работы с детьми интересными для них, решить педагогические задачи в процессе активной совместной деятельности обучающихся.</w:t>
            </w: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Методическая цель:</w:t>
            </w: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обучение игровым приемам организации военно-патриотического воспитания.</w:t>
            </w:r>
          </w:p>
          <w:p w:rsidR="00804CCB" w:rsidRDefault="00804CCB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7C4138" w:rsidRPr="00804CCB" w:rsidRDefault="00AF495F" w:rsidP="00804C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Подведение итогов семинара-практикума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138" w:rsidRPr="00804CCB" w:rsidRDefault="007C4138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ГБОУ средняя школа № 287 Адмиралтейского района </w:t>
            </w:r>
          </w:p>
          <w:p w:rsidR="007C4138" w:rsidRPr="00804CCB" w:rsidRDefault="00AF495F" w:rsidP="00804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4CCB">
              <w:rPr>
                <w:rFonts w:ascii="Times New Roman" w:eastAsia="Times New Roman" w:hAnsi="Times New Roman" w:cs="Times New Roman"/>
                <w:sz w:val="28"/>
                <w:szCs w:val="28"/>
              </w:rPr>
              <w:t>Санкт-Петербурга</w:t>
            </w:r>
          </w:p>
        </w:tc>
      </w:tr>
    </w:tbl>
    <w:p w:rsidR="007C4138" w:rsidRDefault="007C41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C4138" w:rsidRDefault="007C41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C4138" w:rsidRDefault="007C4138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</w:p>
    <w:sectPr w:rsidR="007C4138">
      <w:headerReference w:type="default" r:id="rId9"/>
      <w:footerReference w:type="default" r:id="rId10"/>
      <w:pgSz w:w="11906" w:h="16838"/>
      <w:pgMar w:top="2225" w:right="1166" w:bottom="1188" w:left="1220" w:header="315" w:footer="368" w:gutter="0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630AB" w:rsidRDefault="00A630AB">
      <w:pPr>
        <w:spacing w:after="0" w:line="240" w:lineRule="auto"/>
      </w:pPr>
      <w:r>
        <w:separator/>
      </w:r>
    </w:p>
  </w:endnote>
  <w:endnote w:type="continuationSeparator" w:id="0">
    <w:p w:rsidR="00A630AB" w:rsidRDefault="00A630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Noto Sans Devanagari">
    <w:altName w:val="Cambria"/>
    <w:panose1 w:val="00000000000000000000"/>
    <w:charset w:val="00"/>
    <w:family w:val="roman"/>
    <w:notTrueType/>
    <w:pitch w:val="default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4138" w:rsidRDefault="00AF495F">
    <w:pPr>
      <w:pStyle w:val="af"/>
      <w:tabs>
        <w:tab w:val="clear" w:pos="4760"/>
        <w:tab w:val="clear" w:pos="9520"/>
        <w:tab w:val="center" w:pos="8460"/>
      </w:tabs>
      <w:rPr>
        <w:color w:val="0070C0"/>
      </w:rPr>
    </w:pPr>
    <w:r>
      <w:rPr>
        <w:color w:val="0070C0"/>
      </w:rPr>
      <w:t>https://www.eduforum.spb.ru/</w:t>
    </w:r>
    <w:r>
      <w:rPr>
        <w:color w:val="0070C0"/>
      </w:rPr>
      <w:tab/>
      <w:t>https://spbappo.ru/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630AB" w:rsidRDefault="00A630AB">
      <w:pPr>
        <w:spacing w:after="0" w:line="240" w:lineRule="auto"/>
      </w:pPr>
      <w:r>
        <w:separator/>
      </w:r>
    </w:p>
  </w:footnote>
  <w:footnote w:type="continuationSeparator" w:id="0">
    <w:p w:rsidR="00A630AB" w:rsidRDefault="00A630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4138" w:rsidRDefault="00AF495F">
    <w:pPr>
      <w:pStyle w:val="ac"/>
    </w:pPr>
    <w:r>
      <w:rPr>
        <w:noProof/>
      </w:rPr>
      <w:drawing>
        <wp:anchor distT="0" distB="0" distL="0" distR="0" simplePos="0" relativeHeight="3" behindDoc="0" locked="0" layoutInCell="0" allowOverlap="1">
          <wp:simplePos x="0" y="0"/>
          <wp:positionH relativeFrom="column">
            <wp:posOffset>-36195</wp:posOffset>
          </wp:positionH>
          <wp:positionV relativeFrom="paragraph">
            <wp:posOffset>146050</wp:posOffset>
          </wp:positionV>
          <wp:extent cx="2600960" cy="922020"/>
          <wp:effectExtent l="0" t="0" r="0" b="0"/>
          <wp:wrapSquare wrapText="largest"/>
          <wp:docPr id="2" name="Изображение2 Копия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Изображение2 Копия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600960" cy="9220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7C4138" w:rsidRDefault="007C4138">
    <w:pPr>
      <w:pStyle w:val="ac"/>
    </w:pPr>
  </w:p>
  <w:p w:rsidR="007C4138" w:rsidRDefault="007C4138">
    <w:pPr>
      <w:pStyle w:val="ac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4138"/>
    <w:rsid w:val="000C1F9B"/>
    <w:rsid w:val="004E2F88"/>
    <w:rsid w:val="006054A4"/>
    <w:rsid w:val="00605E48"/>
    <w:rsid w:val="007C4138"/>
    <w:rsid w:val="00804CCB"/>
    <w:rsid w:val="00A630AB"/>
    <w:rsid w:val="00AC0A32"/>
    <w:rsid w:val="00AF4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927BE0"/>
  <w15:docId w15:val="{06498B32-37B0-461E-A111-7563B262B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7">
    <w:name w:val="heading 7"/>
    <w:basedOn w:val="a"/>
    <w:next w:val="a"/>
    <w:link w:val="70"/>
    <w:uiPriority w:val="9"/>
    <w:unhideWhenUsed/>
    <w:qFormat/>
    <w:rsid w:val="007F471D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uiPriority w:val="9"/>
    <w:qFormat/>
    <w:rsid w:val="007F471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a3">
    <w:name w:val="Текст выноски Знак"/>
    <w:basedOn w:val="a0"/>
    <w:link w:val="a4"/>
    <w:uiPriority w:val="99"/>
    <w:semiHidden/>
    <w:qFormat/>
    <w:rsid w:val="002A6875"/>
    <w:rPr>
      <w:rFonts w:ascii="Segoe UI" w:hAnsi="Segoe UI" w:cs="Segoe UI"/>
      <w:sz w:val="18"/>
      <w:szCs w:val="18"/>
    </w:rPr>
  </w:style>
  <w:style w:type="paragraph" w:styleId="a5">
    <w:name w:val="Title"/>
    <w:basedOn w:val="a"/>
    <w:next w:val="a6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cs="Noto Sans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cs="Noto Sans Devanagari"/>
    </w:rPr>
  </w:style>
  <w:style w:type="paragraph" w:styleId="aa">
    <w:name w:val="List Paragraph"/>
    <w:basedOn w:val="a"/>
    <w:uiPriority w:val="34"/>
    <w:qFormat/>
    <w:rsid w:val="00252494"/>
    <w:pPr>
      <w:ind w:left="720"/>
      <w:contextualSpacing/>
    </w:pPr>
  </w:style>
  <w:style w:type="paragraph" w:styleId="ab">
    <w:name w:val="Subtitle"/>
    <w:basedOn w:val="a"/>
    <w:next w:val="a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4">
    <w:name w:val="Balloon Text"/>
    <w:basedOn w:val="a"/>
    <w:link w:val="a3"/>
    <w:uiPriority w:val="99"/>
    <w:semiHidden/>
    <w:unhideWhenUsed/>
    <w:qFormat/>
    <w:rsid w:val="002A6875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5647"/>
        <w:tab w:val="right" w:pos="11295"/>
      </w:tabs>
    </w:pPr>
  </w:style>
  <w:style w:type="paragraph" w:styleId="ac">
    <w:name w:val="header"/>
    <w:basedOn w:val="HeaderandFooter"/>
  </w:style>
  <w:style w:type="paragraph" w:customStyle="1" w:styleId="ad">
    <w:name w:val="Содержимое таблицы"/>
    <w:basedOn w:val="a"/>
    <w:qFormat/>
    <w:pPr>
      <w:widowControl w:val="0"/>
      <w:suppressLineNumbers/>
    </w:pPr>
  </w:style>
  <w:style w:type="paragraph" w:customStyle="1" w:styleId="ae">
    <w:name w:val="Заголовок таблицы"/>
    <w:basedOn w:val="ad"/>
    <w:qFormat/>
    <w:pPr>
      <w:jc w:val="center"/>
    </w:pPr>
    <w:rPr>
      <w:b/>
      <w:bCs/>
    </w:rPr>
  </w:style>
  <w:style w:type="paragraph" w:styleId="af">
    <w:name w:val="footer"/>
    <w:basedOn w:val="HeaderandFooter"/>
    <w:pPr>
      <w:tabs>
        <w:tab w:val="clear" w:pos="5647"/>
        <w:tab w:val="clear" w:pos="11295"/>
        <w:tab w:val="center" w:pos="4760"/>
        <w:tab w:val="right" w:pos="9520"/>
      </w:tabs>
    </w:pPr>
  </w:style>
  <w:style w:type="numbering" w:customStyle="1" w:styleId="af0">
    <w:name w:val="Без списка"/>
    <w:uiPriority w:val="99"/>
    <w:semiHidden/>
    <w:unhideWhenUsed/>
    <w:qFormat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f1">
    <w:name w:val="Table Grid"/>
    <w:basedOn w:val="a1"/>
    <w:uiPriority w:val="59"/>
    <w:rsid w:val="002524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етка таблицы1"/>
    <w:basedOn w:val="a1"/>
    <w:uiPriority w:val="59"/>
    <w:rsid w:val="00376E1A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ivdjJrjpk1pgfJb/hdnbM+UjXqwQ==">CgMxLjAyCWguMWZvYjl0ZTgAciExTDl1VkNDM2xhdHRweWo1Ui1PZ1NUUFpkdzhhTGhhUVc=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6836F55F-ADF8-47F0-92C5-AF3444C471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186</TotalTime>
  <Pages>1</Pages>
  <Words>2051</Words>
  <Characters>11694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Рудзит Ирина Анатольевна</cp:lastModifiedBy>
  <cp:revision>11</cp:revision>
  <cp:lastPrinted>2025-03-17T10:43:00Z</cp:lastPrinted>
  <dcterms:created xsi:type="dcterms:W3CDTF">2025-03-14T12:38:00Z</dcterms:created>
  <dcterms:modified xsi:type="dcterms:W3CDTF">2025-03-17T11:17:00Z</dcterms:modified>
  <dc:language>ru-RU</dc:language>
</cp:coreProperties>
</file>