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2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87189">
      <w:r>
        <w:rPr>
          <w:lang w:eastAsia="ru-RU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-733425</wp:posOffset>
            </wp:positionH>
            <wp:positionV relativeFrom="page">
              <wp:posOffset>1972945</wp:posOffset>
            </wp:positionV>
            <wp:extent cx="7548880" cy="86525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3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BB3C1"/>
    <w:p w14:paraId="7F01415E"/>
    <w:p w14:paraId="63573F76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32"/>
          <w:szCs w:val="30"/>
        </w:rPr>
        <w:t>Государственное бюджетное общеобразовательное учреждение средняя общеобразовательная школа №290 Санкт-Петербурга</w:t>
      </w:r>
    </w:p>
    <w:p w14:paraId="57ED974D">
      <w:pPr>
        <w:rPr>
          <w:rFonts w:ascii="Century Gothic" w:hAnsi="Century Gothic"/>
          <w:color w:val="0070C0"/>
        </w:rPr>
      </w:pPr>
    </w:p>
    <w:p w14:paraId="3F2A13D7">
      <w:pPr>
        <w:rPr>
          <w:rFonts w:ascii="Century Gothic" w:hAnsi="Century Gothic"/>
          <w:color w:val="0070C0"/>
        </w:rPr>
      </w:pPr>
    </w:p>
    <w:p w14:paraId="434BE098">
      <w:pPr>
        <w:jc w:val="center"/>
        <w:rPr>
          <w:rFonts w:ascii="Century Gothic" w:hAnsi="Century Gothic"/>
          <w:b/>
          <w:color w:val="0070C0"/>
          <w:sz w:val="56"/>
        </w:rPr>
      </w:pPr>
      <w:r>
        <w:rPr>
          <w:rFonts w:ascii="Century Gothic" w:hAnsi="Century Gothic"/>
          <w:b/>
          <w:color w:val="0070C0"/>
          <w:sz w:val="56"/>
        </w:rPr>
        <w:t>ПРОГРАММА</w:t>
      </w:r>
    </w:p>
    <w:p w14:paraId="327A5FF5">
      <w:pPr>
        <w:jc w:val="center"/>
        <w:rPr>
          <w:rFonts w:ascii="Century Gothic" w:hAnsi="Century Gothic"/>
          <w:b/>
          <w:color w:val="0070C0"/>
          <w:sz w:val="32"/>
        </w:rPr>
      </w:pPr>
      <w:r>
        <w:rPr>
          <w:rFonts w:hint="default" w:ascii="Century Gothic" w:hAnsi="Century Gothic"/>
          <w:b/>
          <w:color w:val="0070C0"/>
          <w:sz w:val="32"/>
          <w:lang w:val="en-US"/>
        </w:rPr>
        <w:t xml:space="preserve">II </w:t>
      </w:r>
      <w:r>
        <w:rPr>
          <w:rFonts w:ascii="Century Gothic" w:hAnsi="Century Gothic"/>
          <w:b/>
          <w:color w:val="0070C0"/>
          <w:sz w:val="32"/>
        </w:rPr>
        <w:t>МЕЖРЕГИОНАЛЬНОЙ</w:t>
      </w:r>
    </w:p>
    <w:p w14:paraId="6F515066">
      <w:pPr>
        <w:jc w:val="center"/>
        <w:rPr>
          <w:rFonts w:ascii="Century Gothic" w:hAnsi="Century Gothic"/>
          <w:b/>
          <w:color w:val="0070C0"/>
          <w:sz w:val="32"/>
        </w:rPr>
      </w:pPr>
      <w:r>
        <w:rPr>
          <w:rFonts w:ascii="Century Gothic" w:hAnsi="Century Gothic"/>
          <w:b/>
          <w:color w:val="0070C0"/>
          <w:sz w:val="32"/>
        </w:rPr>
        <w:t xml:space="preserve"> ОТКРЫТОЙ ПЕДАГОГИЧЕСКОЙ МАСТЕРСКОЙ</w:t>
      </w:r>
    </w:p>
    <w:p w14:paraId="12B6E863">
      <w:pPr>
        <w:jc w:val="center"/>
        <w:rPr>
          <w:rFonts w:ascii="Century Gothic" w:hAnsi="Century Gothic"/>
          <w:b/>
          <w:color w:val="0070C0"/>
          <w:sz w:val="32"/>
        </w:rPr>
      </w:pPr>
    </w:p>
    <w:p w14:paraId="65CB5F43">
      <w:pPr>
        <w:jc w:val="center"/>
        <w:rPr>
          <w:rFonts w:ascii="Century Gothic" w:hAnsi="Century Gothic"/>
          <w:color w:val="0070C0"/>
        </w:rPr>
      </w:pPr>
    </w:p>
    <w:p w14:paraId="6541EAF7">
      <w:pPr>
        <w:spacing w:after="200"/>
        <w:jc w:val="center"/>
        <w:rPr>
          <w:rFonts w:ascii="Century Gothic" w:hAnsi="Century Gothic" w:eastAsia="Calibri" w:cs="Times New Roman"/>
          <w:b/>
          <w:i/>
          <w:color w:val="0070C0"/>
          <w:sz w:val="36"/>
          <w:szCs w:val="40"/>
        </w:rPr>
      </w:pPr>
      <w:r>
        <w:rPr>
          <w:rFonts w:ascii="Century Gothic" w:hAnsi="Century Gothic" w:eastAsia="Calibri" w:cs="Times New Roman"/>
          <w:b/>
          <w:i/>
          <w:color w:val="0070C0"/>
          <w:sz w:val="36"/>
          <w:szCs w:val="40"/>
        </w:rPr>
        <w:t>«ВРЕМЯ РАСТИТЬ ГЕРОЕВ»</w:t>
      </w:r>
    </w:p>
    <w:p w14:paraId="63B9959B">
      <w:pPr>
        <w:rPr>
          <w:rFonts w:ascii="Century Gothic" w:hAnsi="Century Gothic"/>
          <w:color w:val="1F4E79"/>
          <w:sz w:val="30"/>
          <w:szCs w:val="30"/>
        </w:rPr>
      </w:pPr>
    </w:p>
    <w:p w14:paraId="12E957D4">
      <w:pPr>
        <w:rPr>
          <w:rFonts w:ascii="Century Gothic" w:hAnsi="Century Gothic"/>
          <w:color w:val="1F4E79"/>
          <w:sz w:val="30"/>
          <w:szCs w:val="30"/>
        </w:rPr>
      </w:pPr>
    </w:p>
    <w:p w14:paraId="59C270AD">
      <w:pPr>
        <w:rPr>
          <w:rFonts w:ascii="Century Gothic" w:hAnsi="Century Gothic"/>
          <w:color w:val="1F4E79"/>
          <w:sz w:val="30"/>
          <w:szCs w:val="30"/>
        </w:rPr>
      </w:pPr>
    </w:p>
    <w:p w14:paraId="1FE3CB1B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1F12A339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1A978139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229F0056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3121591F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6CEFFF48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63FCED51">
      <w:pPr>
        <w:jc w:val="center"/>
        <w:rPr>
          <w:rFonts w:ascii="Century Gothic" w:hAnsi="Century Gothic" w:eastAsia="Times New Roman" w:cs="Times New Roman"/>
          <w:b/>
        </w:rPr>
        <w:sectPr>
          <w:headerReference r:id="rId5" w:type="default"/>
          <w:footerReference r:id="rId6" w:type="default"/>
          <w:pgSz w:w="11906" w:h="16838"/>
          <w:pgMar w:top="2268" w:right="1133" w:bottom="1258" w:left="1134" w:header="737" w:footer="794" w:gutter="0"/>
          <w:cols w:space="708" w:num="1"/>
          <w:docGrid w:linePitch="360" w:charSpace="0"/>
        </w:sectPr>
      </w:pPr>
      <w:r>
        <w:rPr>
          <w:rFonts w:hint="default" w:ascii="Century Gothic" w:hAnsi="Century Gothic"/>
          <w:b/>
          <w:color w:val="FFFFFF" w:themeColor="background1"/>
          <w:sz w:val="30"/>
          <w:szCs w:val="30"/>
          <w:lang w:val="en-US"/>
          <w14:textFill>
            <w14:solidFill>
              <w14:schemeClr w14:val="bg1"/>
            </w14:solidFill>
          </w14:textFill>
        </w:rPr>
        <w:t>31</w:t>
      </w:r>
      <w:r>
        <w:rPr>
          <w:rFonts w:ascii="Century Gothic" w:hAnsi="Century Gothic"/>
          <w:b/>
          <w:color w:val="FFFFFF" w:themeColor="background1"/>
          <w:sz w:val="30"/>
          <w:szCs w:val="30"/>
          <w14:textFill>
            <w14:solidFill>
              <w14:schemeClr w14:val="bg1"/>
            </w14:solidFill>
          </w14:textFill>
        </w:rPr>
        <w:t>.03.202</w:t>
      </w:r>
      <w:r>
        <w:rPr>
          <w:rFonts w:hint="default" w:ascii="Century Gothic" w:hAnsi="Century Gothic"/>
          <w:b/>
          <w:color w:val="FFFFFF" w:themeColor="background1"/>
          <w:sz w:val="30"/>
          <w:szCs w:val="30"/>
          <w:lang w:val="en-US"/>
          <w14:textFill>
            <w14:solidFill>
              <w14:schemeClr w14:val="bg1"/>
            </w14:solidFill>
          </w14:textFill>
        </w:rPr>
        <w:t>6</w:t>
      </w:r>
    </w:p>
    <w:p w14:paraId="6B77E53F">
      <w:pPr>
        <w:spacing w:after="0"/>
        <w:jc w:val="center"/>
        <w:rPr>
          <w:rFonts w:ascii="Times New Roman" w:hAnsi="Times New Roman" w:eastAsia="Calibri" w:cs="Times New Roman"/>
          <w:b/>
          <w:color w:val="0070C0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 xml:space="preserve">ОПЫТ РЕАЛИЗАЦИИ МАГИСТРАЛЬНОГО НАПРАВЛЕНИЯ «ПРОФОРИЕНТАЦИЯ» ПРОЕКТА </w:t>
      </w:r>
    </w:p>
    <w:p w14:paraId="45B5A095">
      <w:pPr>
        <w:spacing w:after="0"/>
        <w:jc w:val="center"/>
        <w:rPr>
          <w:rFonts w:ascii="Times New Roman" w:hAnsi="Times New Roman" w:eastAsia="Calibri" w:cs="Times New Roman"/>
          <w:b/>
          <w:color w:val="0070C0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 xml:space="preserve">«ШКОЛА МИНПРОСВЕЩЕНИЯ РОССИИ» </w:t>
      </w:r>
    </w:p>
    <w:p w14:paraId="784D8AD8">
      <w:pPr>
        <w:spacing w:after="0"/>
        <w:jc w:val="center"/>
        <w:rPr>
          <w:rFonts w:hint="default" w:ascii="Times New Roman" w:hAnsi="Times New Roman" w:eastAsia="Calibri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 xml:space="preserve">НА </w:t>
      </w:r>
      <w:r>
        <w:rPr>
          <w:rFonts w:ascii="Times New Roman" w:hAnsi="Times New Roman" w:eastAsia="Calibri" w:cs="Times New Roman"/>
          <w:b/>
          <w:color w:val="0070C0"/>
          <w:sz w:val="28"/>
          <w:szCs w:val="28"/>
          <w:lang w:val="ru-RU"/>
        </w:rPr>
        <w:t>ПРИМЕРЕ</w:t>
      </w:r>
      <w:r>
        <w:rPr>
          <w:rFonts w:hint="default" w:ascii="Times New Roman" w:hAnsi="Times New Roman" w:eastAsia="Calibri" w:cs="Times New Roman"/>
          <w:b/>
          <w:color w:val="0070C0"/>
          <w:sz w:val="28"/>
          <w:szCs w:val="28"/>
          <w:lang w:val="ru-RU"/>
        </w:rPr>
        <w:t xml:space="preserve"> ПОЛОЖИТЕЛЬНОГО ОПЫТА</w:t>
      </w:r>
    </w:p>
    <w:p w14:paraId="7335C1D1">
      <w:pPr>
        <w:spacing w:after="0"/>
        <w:jc w:val="center"/>
        <w:rPr>
          <w:rFonts w:ascii="Times New Roman" w:hAnsi="Times New Roman" w:eastAsia="Calibri" w:cs="Times New Roman"/>
          <w:b/>
          <w:color w:val="0070C0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 xml:space="preserve"> ОБРАЗОВАТЕЛЬН</w:t>
      </w:r>
      <w:r>
        <w:rPr>
          <w:rFonts w:ascii="Times New Roman" w:hAnsi="Times New Roman" w:eastAsia="Calibri" w:cs="Times New Roman"/>
          <w:b/>
          <w:color w:val="0070C0"/>
          <w:sz w:val="28"/>
          <w:szCs w:val="28"/>
          <w:lang w:val="ru-RU"/>
        </w:rPr>
        <w:t>ЫХ</w:t>
      </w: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 xml:space="preserve"> ОРГАНИЗАЦИ</w:t>
      </w:r>
      <w:r>
        <w:rPr>
          <w:rFonts w:ascii="Times New Roman" w:hAnsi="Times New Roman" w:eastAsia="Calibri" w:cs="Times New Roman"/>
          <w:b/>
          <w:color w:val="0070C0"/>
          <w:sz w:val="28"/>
          <w:szCs w:val="28"/>
          <w:lang w:val="ru-RU"/>
        </w:rPr>
        <w:t>Й</w:t>
      </w: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 xml:space="preserve"> </w:t>
      </w:r>
    </w:p>
    <w:p w14:paraId="3BEEC7BA">
      <w:pPr>
        <w:spacing w:after="0"/>
        <w:jc w:val="center"/>
        <w:rPr>
          <w:rFonts w:ascii="Times New Roman" w:hAnsi="Times New Roman" w:eastAsia="Calibri" w:cs="Times New Roman"/>
          <w:b/>
          <w:color w:val="0070C0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>С</w:t>
      </w:r>
      <w:r>
        <w:t xml:space="preserve"> </w:t>
      </w:r>
      <w:r>
        <w:rPr>
          <w:rFonts w:ascii="Times New Roman" w:hAnsi="Times New Roman" w:eastAsia="Calibri" w:cs="Times New Roman"/>
          <w:b/>
          <w:color w:val="0070C0"/>
          <w:sz w:val="28"/>
          <w:szCs w:val="28"/>
        </w:rPr>
        <w:t>КАДЕТСКИМИ КЛАССАМИ</w:t>
      </w:r>
    </w:p>
    <w:p w14:paraId="7EF4411C">
      <w:pPr>
        <w:spacing w:after="0"/>
        <w:jc w:val="center"/>
        <w:rPr>
          <w:rFonts w:ascii="Times New Roman" w:hAnsi="Times New Roman" w:eastAsia="Calibri" w:cs="Times New Roman"/>
          <w:b/>
          <w:color w:val="0070C0"/>
          <w:sz w:val="28"/>
          <w:szCs w:val="28"/>
        </w:rPr>
      </w:pPr>
    </w:p>
    <w:p w14:paraId="229A6D16">
      <w:pPr>
        <w:spacing w:after="0"/>
        <w:jc w:val="center"/>
        <w:rPr>
          <w:rFonts w:ascii="Century Gothic" w:hAnsi="Century Gothic" w:eastAsia="Calibri" w:cs="Times New Roman"/>
          <w:b/>
          <w:sz w:val="28"/>
          <w:szCs w:val="28"/>
        </w:rPr>
      </w:pPr>
    </w:p>
    <w:p w14:paraId="3233938B">
      <w:pPr>
        <w:tabs>
          <w:tab w:val="left" w:pos="34"/>
        </w:tabs>
        <w:spacing w:after="0" w:line="240" w:lineRule="auto"/>
        <w:jc w:val="right"/>
        <w:rPr>
          <w:rFonts w:ascii="Century Gothic" w:hAnsi="Century Gothic" w:eastAsia="Times New Roman" w:cs="Times New Roman"/>
          <w:b/>
          <w:sz w:val="24"/>
          <w:szCs w:val="24"/>
        </w:rPr>
      </w:pPr>
      <w:r>
        <w:rPr>
          <w:rFonts w:ascii="Century Gothic" w:hAnsi="Century Gothic" w:eastAsia="Times New Roman" w:cs="Times New Roman"/>
          <w:b/>
          <w:sz w:val="24"/>
          <w:szCs w:val="24"/>
        </w:rPr>
        <w:t xml:space="preserve">Время: </w:t>
      </w:r>
      <w:r>
        <w:rPr>
          <w:rFonts w:ascii="Century Gothic" w:hAnsi="Century Gothic" w:eastAsia="Times New Roman" w:cs="Times New Roman"/>
          <w:sz w:val="24"/>
          <w:szCs w:val="24"/>
        </w:rPr>
        <w:t>11.00- 15.00</w:t>
      </w:r>
    </w:p>
    <w:p w14:paraId="5D6CED44">
      <w:pPr>
        <w:tabs>
          <w:tab w:val="left" w:pos="34"/>
        </w:tabs>
        <w:spacing w:after="0" w:line="240" w:lineRule="auto"/>
        <w:ind w:firstLine="3402"/>
        <w:jc w:val="right"/>
        <w:rPr>
          <w:rFonts w:ascii="Century Gothic" w:hAnsi="Century Gothic" w:eastAsia="Times New Roman" w:cs="Times New Roman"/>
          <w:b/>
          <w:sz w:val="24"/>
          <w:szCs w:val="24"/>
        </w:rPr>
      </w:pPr>
      <w:r>
        <w:rPr>
          <w:rFonts w:ascii="Century Gothic" w:hAnsi="Century Gothic" w:eastAsia="Times New Roman" w:cs="Times New Roman"/>
          <w:b/>
          <w:sz w:val="24"/>
          <w:szCs w:val="24"/>
        </w:rPr>
        <w:t>Место проведения:</w:t>
      </w:r>
    </w:p>
    <w:p w14:paraId="0A0867AB">
      <w:pPr>
        <w:tabs>
          <w:tab w:val="left" w:pos="34"/>
        </w:tabs>
        <w:spacing w:after="0" w:line="240" w:lineRule="auto"/>
        <w:ind w:firstLine="1680" w:firstLineChars="700"/>
        <w:jc w:val="both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 xml:space="preserve">ГБОУ СОШ № 290 САНКТ-ПЕТЕРБУРГА, УЛ. ПИОНЕРСТРОЯ, Д.10, К.2.  </w:t>
      </w:r>
    </w:p>
    <w:p w14:paraId="6D23A942">
      <w:pPr>
        <w:tabs>
          <w:tab w:val="left" w:pos="34"/>
        </w:tabs>
        <w:spacing w:after="0" w:line="240" w:lineRule="auto"/>
        <w:ind w:firstLine="3402"/>
        <w:jc w:val="right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 xml:space="preserve">(СТ. МЕТРО «ПРОСПЕКТ ВЕТЕРАНОВ», </w:t>
      </w:r>
    </w:p>
    <w:p w14:paraId="766C12E6">
      <w:pPr>
        <w:tabs>
          <w:tab w:val="left" w:pos="34"/>
        </w:tabs>
        <w:spacing w:after="0" w:line="240" w:lineRule="auto"/>
        <w:ind w:firstLine="3402"/>
        <w:jc w:val="right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ВЫХОД направо № 6, АВТОБУС – ЭКСПРЕСС № 343 до остановки «Переулок Рогачева» или «МАГАЗИН «БРИЗ»,</w:t>
      </w:r>
    </w:p>
    <w:p w14:paraId="09794704">
      <w:pPr>
        <w:tabs>
          <w:tab w:val="left" w:pos="34"/>
        </w:tabs>
        <w:spacing w:after="0" w:line="240" w:lineRule="auto"/>
        <w:ind w:firstLine="3402"/>
        <w:jc w:val="right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ВЫХОД налево до проспекта Ветеранов, подземный переход к АВТОБУСАМ № 68,68А, ДО ОСТАНОВКИ «МАГАЗИН «БРИЗ» или «Переулок Рогачева»)</w:t>
      </w:r>
    </w:p>
    <w:p w14:paraId="6446B844">
      <w:pPr>
        <w:tabs>
          <w:tab w:val="left" w:pos="34"/>
        </w:tabs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300C4CAC">
      <w:pPr>
        <w:tabs>
          <w:tab w:val="left" w:pos="34"/>
        </w:tabs>
        <w:spacing w:after="0" w:line="240" w:lineRule="auto"/>
        <w:jc w:val="both"/>
        <w:rPr>
          <w:rFonts w:ascii="Century Gothic" w:hAnsi="Century Gothic" w:eastAsia="Times New Roman"/>
          <w:bCs/>
          <w:sz w:val="24"/>
          <w:szCs w:val="24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Цель: </w:t>
      </w:r>
      <w:r>
        <w:rPr>
          <w:rFonts w:hint="default" w:ascii="Century Gothic" w:hAnsi="Century Gothic" w:eastAsia="Times New Roman"/>
          <w:bCs/>
          <w:sz w:val="24"/>
          <w:szCs w:val="24"/>
        </w:rPr>
        <w:t>презентаци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я</w:t>
      </w:r>
      <w:r>
        <w:rPr>
          <w:rFonts w:hint="default" w:ascii="Century Gothic" w:hAnsi="Century Gothic" w:eastAsia="Times New Roman"/>
          <w:bCs/>
          <w:sz w:val="24"/>
          <w:szCs w:val="24"/>
        </w:rPr>
        <w:t xml:space="preserve"> успешной модели формирования гармонично развитой, патриотически настроенной личности на примере организации образовательного процесса в кадетских классах  школ Красносельского района  Санкт-Петербурга: ГБОУ СОШ 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№</w:t>
      </w:r>
      <w:r>
        <w:rPr>
          <w:rFonts w:hint="default" w:ascii="Century Gothic" w:hAnsi="Century Gothic" w:eastAsia="Times New Roman"/>
          <w:bCs/>
          <w:sz w:val="24"/>
          <w:szCs w:val="24"/>
        </w:rPr>
        <w:t>290, ГБОУ СОШ №382 , ГБОУ СОШ №270, ГБОУ СОШ №219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, ГБОУ СОШ №262, ГБОУ СОШ №380 и ГБДОУ ЦРР - детском саду №48 Красносельского района Санкт-Петербурга</w:t>
      </w:r>
      <w:r>
        <w:rPr>
          <w:rFonts w:hint="default" w:ascii="Century Gothic" w:hAnsi="Century Gothic" w:eastAsia="Times New Roman"/>
          <w:bCs/>
          <w:sz w:val="24"/>
          <w:szCs w:val="24"/>
        </w:rPr>
        <w:t xml:space="preserve"> 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 xml:space="preserve">                      </w:t>
      </w:r>
      <w:r>
        <w:rPr>
          <w:rFonts w:hint="default" w:ascii="Century Gothic" w:hAnsi="Century Gothic" w:eastAsia="Times New Roman"/>
          <w:bCs/>
          <w:sz w:val="24"/>
          <w:szCs w:val="24"/>
        </w:rPr>
        <w:t>по профориентации и взаимодействию образовательной организации кадетской направленности с вузами, государственными органами, развитии гражданской ответственности и патриотизма.</w:t>
      </w:r>
    </w:p>
    <w:p w14:paraId="15338720">
      <w:pPr>
        <w:tabs>
          <w:tab w:val="left" w:pos="34"/>
        </w:tabs>
        <w:spacing w:after="0" w:line="240" w:lineRule="auto"/>
        <w:jc w:val="both"/>
        <w:rPr>
          <w:rFonts w:ascii="Century Gothic" w:hAnsi="Century Gothic" w:eastAsia="Times New Roman"/>
          <w:b/>
          <w:sz w:val="24"/>
          <w:szCs w:val="24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Задачи: </w:t>
      </w:r>
    </w:p>
    <w:p w14:paraId="7CD02549">
      <w:pPr>
        <w:tabs>
          <w:tab w:val="left" w:pos="34"/>
        </w:tabs>
        <w:spacing w:after="0" w:line="240" w:lineRule="auto"/>
        <w:jc w:val="both"/>
        <w:rPr>
          <w:rFonts w:ascii="Century Gothic" w:hAnsi="Century Gothic" w:eastAsia="Times New Roman"/>
          <w:bCs/>
          <w:sz w:val="24"/>
          <w:szCs w:val="24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- Провести анализ </w:t>
      </w:r>
      <w:r>
        <w:rPr>
          <w:rFonts w:ascii="Century Gothic" w:hAnsi="Century Gothic" w:eastAsia="Times New Roman"/>
          <w:bCs/>
          <w:sz w:val="24"/>
          <w:szCs w:val="24"/>
        </w:rPr>
        <w:t xml:space="preserve">интеграции кадетского компонента в образовательной среде как эффективного метода ранней профориентации в прокадетских классах и кадетских классах </w:t>
      </w:r>
      <w:r>
        <w:rPr>
          <w:rFonts w:ascii="Century Gothic" w:hAnsi="Century Gothic" w:eastAsia="Times New Roman"/>
          <w:bCs/>
          <w:sz w:val="24"/>
          <w:szCs w:val="24"/>
          <w:lang w:val="ru-RU"/>
        </w:rPr>
        <w:t>школ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 xml:space="preserve"> Красносельского района, а также влиянии развития гражданско-патриотического воспитания на лидерские качества обучающихся</w:t>
      </w:r>
      <w:r>
        <w:rPr>
          <w:rFonts w:ascii="Century Gothic" w:hAnsi="Century Gothic" w:eastAsia="Times New Roman"/>
          <w:bCs/>
          <w:sz w:val="24"/>
          <w:szCs w:val="24"/>
        </w:rPr>
        <w:t>.</w:t>
      </w:r>
    </w:p>
    <w:p w14:paraId="484CB6B0">
      <w:pPr>
        <w:tabs>
          <w:tab w:val="left" w:pos="34"/>
        </w:tabs>
        <w:spacing w:after="0" w:line="240" w:lineRule="auto"/>
        <w:jc w:val="both"/>
        <w:rPr>
          <w:rFonts w:hint="default" w:ascii="Century Gothic" w:hAnsi="Century Gothic" w:eastAsia="Times New Roman"/>
          <w:bCs/>
          <w:sz w:val="24"/>
          <w:szCs w:val="24"/>
          <w:lang w:val="ru-RU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- Популяризировать </w:t>
      </w:r>
      <w:r>
        <w:rPr>
          <w:rFonts w:ascii="Century Gothic" w:hAnsi="Century Gothic" w:eastAsia="Times New Roman"/>
          <w:bCs/>
          <w:sz w:val="24"/>
          <w:szCs w:val="24"/>
        </w:rPr>
        <w:t>модель многоуровневого наставничества:             прокадет-кадет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,</w:t>
      </w:r>
      <w:r>
        <w:rPr>
          <w:rFonts w:ascii="Century Gothic" w:hAnsi="Century Gothic" w:eastAsia="Times New Roman"/>
          <w:bCs/>
          <w:sz w:val="24"/>
          <w:szCs w:val="24"/>
        </w:rPr>
        <w:t xml:space="preserve"> кадет-воспитатель-учитель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,</w:t>
      </w:r>
      <w:r>
        <w:rPr>
          <w:rFonts w:ascii="Century Gothic" w:hAnsi="Century Gothic" w:eastAsia="Times New Roman"/>
          <w:bCs/>
          <w:sz w:val="24"/>
          <w:szCs w:val="24"/>
        </w:rPr>
        <w:t xml:space="preserve">  учитель-учитель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 xml:space="preserve">, </w:t>
      </w:r>
      <w:r>
        <w:rPr>
          <w:rFonts w:ascii="Century Gothic" w:hAnsi="Century Gothic" w:eastAsia="Times New Roman"/>
          <w:bCs/>
          <w:sz w:val="24"/>
          <w:szCs w:val="24"/>
        </w:rPr>
        <w:t>школа-суз-вуз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;</w:t>
      </w:r>
    </w:p>
    <w:p w14:paraId="2301DE89">
      <w:pPr>
        <w:tabs>
          <w:tab w:val="left" w:pos="34"/>
        </w:tabs>
        <w:spacing w:after="0" w:line="240" w:lineRule="auto"/>
        <w:jc w:val="both"/>
        <w:rPr>
          <w:rFonts w:hint="default" w:ascii="Century Gothic" w:hAnsi="Century Gothic" w:eastAsia="Times New Roman"/>
          <w:bCs/>
          <w:sz w:val="24"/>
          <w:szCs w:val="24"/>
          <w:lang w:val="ru-RU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- Обосновать </w:t>
      </w:r>
      <w:r>
        <w:rPr>
          <w:rFonts w:ascii="Century Gothic" w:hAnsi="Century Gothic" w:eastAsia="Times New Roman"/>
          <w:bCs/>
          <w:sz w:val="24"/>
          <w:szCs w:val="24"/>
        </w:rPr>
        <w:t>практическое применение современных образовательных технологий в образовательной деятельности кадетских классов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;</w:t>
      </w:r>
    </w:p>
    <w:p w14:paraId="61049929">
      <w:pPr>
        <w:tabs>
          <w:tab w:val="left" w:pos="34"/>
        </w:tabs>
        <w:spacing w:after="0" w:line="240" w:lineRule="auto"/>
        <w:jc w:val="both"/>
        <w:rPr>
          <w:rFonts w:hint="default" w:ascii="Century Gothic" w:hAnsi="Century Gothic" w:eastAsia="Times New Roman"/>
          <w:bCs/>
          <w:sz w:val="24"/>
          <w:szCs w:val="24"/>
          <w:lang w:val="ru-RU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- Стимулировать </w:t>
      </w:r>
      <w:r>
        <w:rPr>
          <w:rFonts w:ascii="Century Gothic" w:hAnsi="Century Gothic" w:eastAsia="Times New Roman"/>
          <w:bCs/>
          <w:sz w:val="24"/>
          <w:szCs w:val="24"/>
        </w:rPr>
        <w:t xml:space="preserve">появление точек роста для повышения педагогического мастерства и методических компетенций, развития педагогической инициативы, повышения профессионального мастерства педагогов 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 xml:space="preserve">                 </w:t>
      </w:r>
      <w:r>
        <w:rPr>
          <w:rFonts w:ascii="Century Gothic" w:hAnsi="Century Gothic" w:eastAsia="Times New Roman"/>
          <w:bCs/>
          <w:sz w:val="24"/>
          <w:szCs w:val="24"/>
        </w:rPr>
        <w:t>в вопросах ранней профилизации</w:t>
      </w:r>
      <w:r>
        <w:rPr>
          <w:rFonts w:hint="default" w:ascii="Century Gothic" w:hAnsi="Century Gothic" w:eastAsia="Times New Roman"/>
          <w:bCs/>
          <w:sz w:val="24"/>
          <w:szCs w:val="24"/>
          <w:lang w:val="ru-RU"/>
        </w:rPr>
        <w:t>;</w:t>
      </w:r>
    </w:p>
    <w:p w14:paraId="33310B68">
      <w:pPr>
        <w:tabs>
          <w:tab w:val="left" w:pos="34"/>
        </w:tabs>
        <w:spacing w:after="0" w:line="240" w:lineRule="auto"/>
        <w:jc w:val="both"/>
        <w:rPr>
          <w:rFonts w:ascii="Century Gothic" w:hAnsi="Century Gothic" w:eastAsia="Times New Roman"/>
          <w:bCs/>
          <w:sz w:val="24"/>
          <w:szCs w:val="24"/>
        </w:rPr>
      </w:pPr>
      <w:r>
        <w:rPr>
          <w:rFonts w:ascii="Century Gothic" w:hAnsi="Century Gothic" w:eastAsia="Times New Roman"/>
          <w:b/>
          <w:sz w:val="24"/>
          <w:szCs w:val="24"/>
        </w:rPr>
        <w:t xml:space="preserve">- Выявить </w:t>
      </w:r>
      <w:r>
        <w:rPr>
          <w:rFonts w:ascii="Century Gothic" w:hAnsi="Century Gothic" w:eastAsia="Times New Roman"/>
          <w:bCs/>
          <w:sz w:val="24"/>
          <w:szCs w:val="24"/>
        </w:rPr>
        <w:t>актуальные и востребованные практико- ориентированные подходы в кадетских классах общеобразовательной организации по взаимодействию с С</w:t>
      </w:r>
      <w:r>
        <w:rPr>
          <w:rFonts w:ascii="Century Gothic" w:hAnsi="Century Gothic" w:eastAsia="Times New Roman"/>
          <w:bCs/>
          <w:sz w:val="24"/>
          <w:szCs w:val="24"/>
          <w:lang w:val="ru-RU"/>
        </w:rPr>
        <w:t>С</w:t>
      </w:r>
      <w:r>
        <w:rPr>
          <w:rFonts w:ascii="Century Gothic" w:hAnsi="Century Gothic" w:eastAsia="Times New Roman"/>
          <w:bCs/>
          <w:sz w:val="24"/>
          <w:szCs w:val="24"/>
        </w:rPr>
        <w:t>УЗами и ВУЗами для актуализации направлений деятельности.</w:t>
      </w:r>
    </w:p>
    <w:p w14:paraId="51CD972D">
      <w:pPr>
        <w:tabs>
          <w:tab w:val="left" w:pos="34"/>
        </w:tabs>
        <w:spacing w:after="0" w:line="240" w:lineRule="auto"/>
        <w:rPr>
          <w:rFonts w:ascii="Century Gothic" w:hAnsi="Century Gothic" w:eastAsia="Times New Roman"/>
          <w:bCs/>
          <w:sz w:val="28"/>
          <w:szCs w:val="24"/>
        </w:rPr>
      </w:pPr>
    </w:p>
    <w:tbl>
      <w:tblPr>
        <w:tblStyle w:val="4"/>
        <w:tblW w:w="1020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67"/>
        <w:gridCol w:w="5773"/>
        <w:gridCol w:w="2694"/>
      </w:tblGrid>
      <w:tr w14:paraId="0F08C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3918F8F8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10:10-11:00</w:t>
            </w:r>
          </w:p>
        </w:tc>
        <w:tc>
          <w:tcPr>
            <w:tcW w:w="5773" w:type="dxa"/>
          </w:tcPr>
          <w:p w14:paraId="06CF3670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>Регистрация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участников педагогической мастерской</w:t>
            </w:r>
          </w:p>
        </w:tc>
        <w:tc>
          <w:tcPr>
            <w:tcW w:w="2694" w:type="dxa"/>
          </w:tcPr>
          <w:p w14:paraId="37964475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Вестибюль</w:t>
            </w:r>
          </w:p>
          <w:p w14:paraId="68DAE968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 этажа</w:t>
            </w:r>
          </w:p>
        </w:tc>
      </w:tr>
      <w:tr w14:paraId="1B010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3ABC1A8A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10:10-11:00</w:t>
            </w:r>
          </w:p>
        </w:tc>
        <w:tc>
          <w:tcPr>
            <w:tcW w:w="5773" w:type="dxa"/>
          </w:tcPr>
          <w:p w14:paraId="189F2873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>Кофе-брейк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для участников на протяжении всей работы мастерской</w:t>
            </w:r>
          </w:p>
        </w:tc>
        <w:tc>
          <w:tcPr>
            <w:tcW w:w="2694" w:type="dxa"/>
          </w:tcPr>
          <w:p w14:paraId="748AE6E7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Танцевальный зал</w:t>
            </w:r>
          </w:p>
        </w:tc>
      </w:tr>
      <w:tr w14:paraId="08AFE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4F45A169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11:00– 11:20</w:t>
            </w:r>
          </w:p>
        </w:tc>
        <w:tc>
          <w:tcPr>
            <w:tcW w:w="5773" w:type="dxa"/>
          </w:tcPr>
          <w:p w14:paraId="7439D849">
            <w:pPr>
              <w:spacing w:after="0" w:line="240" w:lineRule="auto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Открытие педагогической мастерской: </w:t>
            </w:r>
          </w:p>
          <w:p w14:paraId="5E1EBA6D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Демонстрационное выступление обучающихся кадетских классов ГБОУ СОШ № 290 Красносельского района            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</w:t>
            </w:r>
          </w:p>
          <w:p w14:paraId="24F83953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>Руководители: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Холопенкова Инесса Николаевна, заместитель директора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         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по воспитательной работе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;</w:t>
            </w:r>
          </w:p>
          <w:p w14:paraId="18E9A3F0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Цап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Валерий Анатольевич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координатор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кадетских классов.</w:t>
            </w:r>
          </w:p>
        </w:tc>
        <w:tc>
          <w:tcPr>
            <w:tcW w:w="2694" w:type="dxa"/>
          </w:tcPr>
          <w:p w14:paraId="3ED368CE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Спортивный зал</w:t>
            </w:r>
          </w:p>
        </w:tc>
      </w:tr>
      <w:tr w14:paraId="3B701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4FA6A677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11.25-11.30</w:t>
            </w:r>
          </w:p>
        </w:tc>
        <w:tc>
          <w:tcPr>
            <w:tcW w:w="5773" w:type="dxa"/>
          </w:tcPr>
          <w:p w14:paraId="39DF4EFE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  <w:t xml:space="preserve">Создание условий для формирования у обучающихся компетенций, необходимых для успешного самоопределения 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 xml:space="preserve">                   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  <w:t>в процессе ранней профилизации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>».</w:t>
            </w:r>
          </w:p>
          <w:p w14:paraId="1D1B56A3">
            <w:pPr>
              <w:spacing w:after="0" w:line="240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  <w:t>Выступление</w:t>
            </w:r>
            <w:r>
              <w:rPr>
                <w:rFonts w:hint="default"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Гуцалова Марина Викторовна, директор ГБОУ СОШ № 290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, почетный работник системы образования РФ.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  <w:vMerge w:val="restart"/>
          </w:tcPr>
          <w:p w14:paraId="26891F79">
            <w:pPr>
              <w:widowControl w:val="0"/>
              <w:spacing w:line="276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Спортивный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зал</w:t>
            </w:r>
          </w:p>
          <w:p w14:paraId="0D1DD96C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1FA46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  <w:vMerge w:val="restart"/>
          </w:tcPr>
          <w:p w14:paraId="2CC25E4B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5773" w:type="dxa"/>
          </w:tcPr>
          <w:p w14:paraId="3FE5DD33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Панельная дискуссия по актуальным вопросам </w:t>
            </w: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педагогической</w:t>
            </w:r>
            <w:r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мастерской</w:t>
            </w:r>
          </w:p>
          <w:p w14:paraId="40BA1743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>Модератор: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Макаревич Любовь Викторовна, заместитель директора по УР ГБОУ СОШ №290 Санкт-Петербурга, наставник-просветитель ВСНП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, эксперт федерального уровня «Движения Первых»</w:t>
            </w:r>
          </w:p>
        </w:tc>
        <w:tc>
          <w:tcPr>
            <w:tcW w:w="2694" w:type="dxa"/>
            <w:vMerge w:val="continue"/>
          </w:tcPr>
          <w:p w14:paraId="60ECB204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3F973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740" w:type="dxa"/>
            <w:gridSpan w:val="2"/>
            <w:vMerge w:val="continue"/>
          </w:tcPr>
          <w:p w14:paraId="23F68BC1">
            <w:pPr>
              <w:widowControl w:val="0"/>
              <w:spacing w:line="276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13F11004">
            <w:pPr>
              <w:spacing w:after="0" w:line="240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Гуцалова Марина Викторовна, директор ГБОУ СОШ № 290 Красносельского района     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: почетный работник системы образования РФ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 w:val="continue"/>
          </w:tcPr>
          <w:p w14:paraId="52F8FA11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33604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740" w:type="dxa"/>
            <w:gridSpan w:val="2"/>
            <w:vMerge w:val="continue"/>
          </w:tcPr>
          <w:p w14:paraId="16FEC3B7">
            <w:pPr>
              <w:spacing w:after="0" w:line="240" w:lineRule="auto"/>
            </w:pPr>
          </w:p>
        </w:tc>
        <w:tc>
          <w:tcPr>
            <w:tcW w:w="5773" w:type="dxa"/>
          </w:tcPr>
          <w:p w14:paraId="1EC2289D">
            <w:pPr>
              <w:spacing w:after="0" w:line="240" w:lineRule="auto"/>
              <w:rPr>
                <w:rFonts w:hint="default" w:ascii="Century Gothic" w:hAnsi="Century Gothic" w:eastAsia="Times New Roman" w:cs="Century Gothic"/>
                <w:bCs/>
                <w:color w:val="000000" w:themeColor="text1"/>
                <w:sz w:val="24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Барышников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Михаил Иванович, </w:t>
            </w:r>
            <w:r>
              <w:rPr>
                <w:rFonts w:hint="default" w:ascii="Century Gothic" w:hAnsi="Century Gothic" w:eastAsia="Times New Roman" w:cs="Century Gothic"/>
                <w:bCs/>
                <w:color w:val="000000" w:themeColor="text1"/>
                <w:sz w:val="24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Депутат Законодательного Собрания </w:t>
            </w:r>
          </w:p>
          <w:p w14:paraId="3D7F071F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Century Gothic"/>
                <w:bCs/>
                <w:color w:val="000000" w:themeColor="text1"/>
                <w:sz w:val="24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Санкт-Петербурга VI, VII созывов</w:t>
            </w:r>
            <w:bookmarkEnd w:id="0"/>
          </w:p>
        </w:tc>
        <w:tc>
          <w:tcPr>
            <w:tcW w:w="2694" w:type="dxa"/>
            <w:vMerge w:val="continue"/>
          </w:tcPr>
          <w:p w14:paraId="54CA2FD0">
            <w:pPr>
              <w:spacing w:after="0" w:line="240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67A08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  <w:vMerge w:val="continue"/>
          </w:tcPr>
          <w:p w14:paraId="413BBF95">
            <w:pPr>
              <w:widowControl w:val="0"/>
              <w:spacing w:line="276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0612F99E">
            <w:pPr>
              <w:spacing w:after="0" w:line="240" w:lineRule="auto"/>
              <w:rPr>
                <w:rFonts w:ascii="Century Gothic" w:hAnsi="Century Gothic" w:eastAsia="Times New Roman" w:cs="Times New Roman"/>
                <w:color w:val="FF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color w:val="auto"/>
                <w:sz w:val="24"/>
                <w:szCs w:val="24"/>
              </w:rPr>
              <w:t xml:space="preserve">Филоненко Анна Леонидовна Координатор федерального проекта «Крепкая Семья» </w:t>
            </w:r>
            <w:r>
              <w:rPr>
                <w:rFonts w:hint="default" w:ascii="Century Gothic" w:hAnsi="Century Gothic" w:eastAsia="Times New Roman" w:cs="Times New Roman"/>
                <w:color w:val="auto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ascii="Century Gothic" w:hAnsi="Century Gothic" w:eastAsia="Times New Roman" w:cs="Times New Roman"/>
                <w:color w:val="auto"/>
                <w:sz w:val="24"/>
                <w:szCs w:val="24"/>
              </w:rPr>
              <w:t>в Санкт-Петербурге</w:t>
            </w:r>
          </w:p>
        </w:tc>
        <w:tc>
          <w:tcPr>
            <w:tcW w:w="2694" w:type="dxa"/>
            <w:vMerge w:val="continue"/>
          </w:tcPr>
          <w:p w14:paraId="40EA8D49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03A27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740" w:type="dxa"/>
            <w:gridSpan w:val="2"/>
            <w:vMerge w:val="continue"/>
          </w:tcPr>
          <w:p w14:paraId="252EA950">
            <w:pPr>
              <w:widowControl w:val="0"/>
              <w:spacing w:line="276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3F105EA0">
            <w:pPr>
              <w:spacing w:after="0" w:line="240" w:lineRule="auto"/>
              <w:rPr>
                <w:rFonts w:ascii="Century Gothic" w:hAnsi="Century Gothic" w:eastAsia="Times New Roman" w:cs="Times New Roman"/>
                <w:color w:val="FF0000"/>
                <w:sz w:val="24"/>
                <w:szCs w:val="24"/>
              </w:rPr>
            </w:pPr>
            <w:r>
              <w:rPr>
                <w:rFonts w:hint="default" w:ascii="Century Gothic" w:hAnsi="Century Gothic" w:cs="Century Gothic"/>
                <w:sz w:val="24"/>
                <w:szCs w:val="24"/>
              </w:rPr>
              <w:t>Архипова</w:t>
            </w:r>
            <w:r>
              <w:rPr>
                <w:rFonts w:hint="default" w:ascii="Century Gothic" w:hAnsi="Century Gothic" w:cs="Century Gothic"/>
                <w:spacing w:val="57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Ирина</w:t>
            </w:r>
            <w:r>
              <w:rPr>
                <w:rFonts w:hint="default" w:ascii="Century Gothic" w:hAnsi="Century Gothic" w:cs="Century Gothic"/>
                <w:spacing w:val="48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Владимировна</w:t>
            </w:r>
            <w:r>
              <w:rPr>
                <w:rFonts w:hint="default" w:ascii="Century Gothic" w:hAnsi="Century Gothic" w:cs="Century Gothic"/>
                <w:spacing w:val="64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-</w:t>
            </w:r>
            <w:r>
              <w:rPr>
                <w:rFonts w:hint="default" w:ascii="Century Gothic" w:hAnsi="Century Gothic" w:cs="Century Gothic"/>
                <w:spacing w:val="41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i/>
                <w:sz w:val="24"/>
                <w:szCs w:val="24"/>
                <w:lang w:val="ru-RU"/>
              </w:rPr>
              <w:t>Президент Альянса Послов Культуры БРИКС, Председатель Совета Клуба Послов Культуры Союза Женщин России</w:t>
            </w:r>
          </w:p>
        </w:tc>
        <w:tc>
          <w:tcPr>
            <w:tcW w:w="2694" w:type="dxa"/>
            <w:vMerge w:val="continue"/>
          </w:tcPr>
          <w:p w14:paraId="0059248C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72B01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740" w:type="dxa"/>
            <w:gridSpan w:val="2"/>
            <w:vMerge w:val="continue"/>
          </w:tcPr>
          <w:p w14:paraId="74F3A289">
            <w:pPr>
              <w:spacing w:after="0" w:line="240" w:lineRule="auto"/>
            </w:pPr>
          </w:p>
        </w:tc>
        <w:tc>
          <w:tcPr>
            <w:tcW w:w="5773" w:type="dxa"/>
          </w:tcPr>
          <w:p w14:paraId="15E51D5F">
            <w:pPr>
              <w:spacing w:after="0" w:line="240" w:lineRule="auto"/>
              <w:rPr>
                <w:rFonts w:hint="default" w:ascii="Century Gothic" w:hAnsi="Century Gothic" w:cs="Century Gothic"/>
                <w:sz w:val="24"/>
                <w:szCs w:val="24"/>
              </w:rPr>
            </w:pPr>
            <w:r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  <w:t>Масленникова Ольга Александровна</w:t>
            </w:r>
            <w:r>
              <w:rPr>
                <w:rFonts w:hint="default" w:ascii="Century Gothic" w:hAnsi="Century Gothic" w:cs="Century Gothic"/>
                <w:i/>
                <w:sz w:val="24"/>
                <w:szCs w:val="24"/>
                <w:lang w:val="ru-RU"/>
              </w:rPr>
              <w:t xml:space="preserve"> - Вице-президент Альянса Послов Культуры БРИКС, директор по развитию Музея-макета «Петровская Акватория»</w:t>
            </w:r>
          </w:p>
        </w:tc>
        <w:tc>
          <w:tcPr>
            <w:tcW w:w="2694" w:type="dxa"/>
            <w:vMerge w:val="continue"/>
          </w:tcPr>
          <w:p w14:paraId="5BE3F69E">
            <w:pPr>
              <w:spacing w:after="0" w:line="240" w:lineRule="auto"/>
              <w:rPr>
                <w:rFonts w:hint="default" w:ascii="Century Gothic" w:hAnsi="Century Gothic" w:cs="Century Gothic"/>
                <w:sz w:val="24"/>
                <w:szCs w:val="24"/>
              </w:rPr>
            </w:pPr>
          </w:p>
        </w:tc>
      </w:tr>
      <w:tr w14:paraId="4C0BA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740" w:type="dxa"/>
            <w:gridSpan w:val="2"/>
            <w:vMerge w:val="continue"/>
          </w:tcPr>
          <w:p w14:paraId="37CC9B33">
            <w:pPr>
              <w:widowControl w:val="0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0ED1E4A6">
            <w:pPr>
              <w:spacing w:after="0" w:line="240" w:lineRule="auto"/>
              <w:rPr>
                <w:rFonts w:ascii="Century Gothic" w:hAnsi="Century Gothic" w:eastAsia="Times New Roman" w:cs="Times New Roman"/>
                <w:color w:val="FF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color w:val="auto"/>
                <w:sz w:val="24"/>
                <w:szCs w:val="24"/>
              </w:rPr>
              <w:t>Пустынникова Татьяна Ивановна, председатель Молодежного морского совета Санкт-Петербурга</w:t>
            </w:r>
          </w:p>
        </w:tc>
        <w:tc>
          <w:tcPr>
            <w:tcW w:w="2694" w:type="dxa"/>
            <w:vMerge w:val="continue"/>
          </w:tcPr>
          <w:p w14:paraId="1F801E0C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7201E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740" w:type="dxa"/>
            <w:gridSpan w:val="2"/>
            <w:vMerge w:val="continue"/>
          </w:tcPr>
          <w:p w14:paraId="0999CB4A">
            <w:pPr>
              <w:spacing w:after="0" w:line="240" w:lineRule="auto"/>
            </w:pPr>
          </w:p>
        </w:tc>
        <w:tc>
          <w:tcPr>
            <w:tcW w:w="5773" w:type="dxa"/>
          </w:tcPr>
          <w:p w14:paraId="2A975561">
            <w:pPr>
              <w:spacing w:after="0" w:line="240" w:lineRule="auto"/>
              <w:rPr>
                <w:rFonts w:ascii="Century Gothic" w:hAnsi="Century Gothic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Янченко Денис Геннадьевич, 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директор филиала в Санкт-Петербурге Российского общества 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Знание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», </w:t>
            </w: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доцент СПбГУ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</w:p>
        </w:tc>
        <w:tc>
          <w:tcPr>
            <w:tcW w:w="2694" w:type="dxa"/>
            <w:vMerge w:val="continue"/>
          </w:tcPr>
          <w:p w14:paraId="6F8371B3">
            <w:pPr>
              <w:spacing w:after="0" w:line="240" w:lineRule="auto"/>
              <w:rPr>
                <w:rFonts w:ascii="Century Gothic" w:hAnsi="Century Gothic" w:eastAsia="Times New Roman" w:cs="Times New Roman"/>
                <w:color w:val="auto"/>
                <w:sz w:val="24"/>
                <w:szCs w:val="24"/>
              </w:rPr>
            </w:pPr>
          </w:p>
        </w:tc>
      </w:tr>
      <w:tr w14:paraId="09353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</w:trPr>
        <w:tc>
          <w:tcPr>
            <w:tcW w:w="1740" w:type="dxa"/>
            <w:gridSpan w:val="2"/>
            <w:vMerge w:val="continue"/>
          </w:tcPr>
          <w:p w14:paraId="34E57C9B">
            <w:pPr>
              <w:widowControl w:val="0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107D3827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Енилеева Наталья Рашидовна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заместитель руководителя отдела по работе со школами СПб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компании «Тари Тур»</w:t>
            </w:r>
          </w:p>
        </w:tc>
        <w:tc>
          <w:tcPr>
            <w:tcW w:w="2694" w:type="dxa"/>
            <w:vMerge w:val="continue"/>
          </w:tcPr>
          <w:p w14:paraId="2B5C205D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6DA6E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1740" w:type="dxa"/>
            <w:gridSpan w:val="2"/>
            <w:vMerge w:val="restart"/>
          </w:tcPr>
          <w:p w14:paraId="6C0F9F8B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  <w:t>12.30</w:t>
            </w:r>
          </w:p>
        </w:tc>
        <w:tc>
          <w:tcPr>
            <w:tcW w:w="5773" w:type="dxa"/>
          </w:tcPr>
          <w:p w14:paraId="1DF3C881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Подписание</w:t>
            </w:r>
            <w:r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 xml:space="preserve"> меморандума о сотрудничестве </w:t>
            </w:r>
          </w:p>
          <w:p w14:paraId="3AD240B4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 xml:space="preserve">с Альянсом Послов Культуры БРИКС </w:t>
            </w:r>
          </w:p>
          <w:p w14:paraId="1471297B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cs="Century Gothic"/>
                <w:i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Гуцалова Марина Викторовна, директор ГБОУ СОШ № 290 Красносельского района     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Архипова</w:t>
            </w:r>
            <w:r>
              <w:rPr>
                <w:rFonts w:hint="default" w:ascii="Century Gothic" w:hAnsi="Century Gothic" w:cs="Century Gothic"/>
                <w:spacing w:val="57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Ирина</w:t>
            </w:r>
            <w:r>
              <w:rPr>
                <w:rFonts w:hint="default" w:ascii="Century Gothic" w:hAnsi="Century Gothic" w:cs="Century Gothic"/>
                <w:spacing w:val="48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Владимировна</w:t>
            </w:r>
            <w:r>
              <w:rPr>
                <w:rFonts w:hint="default" w:ascii="Century Gothic" w:hAnsi="Century Gothic" w:cs="Century Gothic"/>
                <w:spacing w:val="64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sz w:val="24"/>
                <w:szCs w:val="24"/>
              </w:rPr>
              <w:t>-</w:t>
            </w:r>
            <w:r>
              <w:rPr>
                <w:rFonts w:hint="default" w:ascii="Century Gothic" w:hAnsi="Century Gothic" w:cs="Century Gothic"/>
                <w:spacing w:val="41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cs="Century Gothic"/>
                <w:i/>
                <w:sz w:val="24"/>
                <w:szCs w:val="24"/>
                <w:lang w:val="ru-RU"/>
              </w:rPr>
              <w:t>Президент Альянса Послов Культуры БРИКС, Председатель Совета Клуба Послов Культуры Союза Женщин России</w:t>
            </w:r>
          </w:p>
          <w:p w14:paraId="3FF45609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vMerge w:val="restart"/>
          </w:tcPr>
          <w:p w14:paraId="28BC1435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  <w:t>Актовый зал</w:t>
            </w:r>
          </w:p>
        </w:tc>
      </w:tr>
      <w:tr w14:paraId="71A37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740" w:type="dxa"/>
            <w:gridSpan w:val="2"/>
            <w:vMerge w:val="continue"/>
          </w:tcPr>
          <w:p w14:paraId="2DF0AC25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  <w:tc>
          <w:tcPr>
            <w:tcW w:w="5773" w:type="dxa"/>
          </w:tcPr>
          <w:p w14:paraId="2410C7A2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8F8FA"/>
                <w:lang w:val="en-US" w:eastAsia="zh-CN" w:bidi="ar"/>
              </w:rPr>
              <w:fldChar w:fldCharType="begin"/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8F8FA"/>
                <w:lang w:val="en-US" w:eastAsia="zh-CN" w:bidi="ar"/>
              </w:rPr>
              <w:instrText xml:space="preserve"> HYPERLINK "https://sh10-glz.gosuslugi.ru/persony/sotrudniki-177_2.html" </w:instrTex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8F8FA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u w:val="none"/>
                <w:shd w:val="clear" w:fill="F8F8FA"/>
              </w:rPr>
              <w:t>Кириллов Николай Викторович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8F8FA"/>
                <w:lang w:val="en-US" w:eastAsia="zh-CN" w:bidi="ar"/>
              </w:rPr>
              <w:fldChar w:fldCharType="end"/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8F8FA"/>
                <w:lang w:val="ru-RU" w:eastAsia="zh-CN" w:bidi="ar"/>
              </w:rPr>
              <w:t>, д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8F8FA"/>
                <w:lang w:val="en-US" w:eastAsia="zh-CN" w:bidi="ar"/>
              </w:rPr>
              <w:t xml:space="preserve">иректор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МБОУ СОШ №10 имени Героя РФ А.Б. Ушакова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,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город Глазов, Республика</w:t>
            </w:r>
            <w:r>
              <w:rPr>
                <w:rFonts w:hint="default" w:ascii="Century Gothic" w:hAnsi="Century Gothic" w:eastAsia="Times New Roman" w:cs="Times New Roman"/>
                <w:color w:val="auto"/>
                <w:sz w:val="24"/>
                <w:szCs w:val="24"/>
                <w:lang w:val="ru-RU"/>
              </w:rPr>
              <w:t xml:space="preserve"> Удмуртия </w:t>
            </w:r>
            <w:r>
              <w:rPr>
                <w:rFonts w:hint="default" w:ascii="Century Gothic" w:hAnsi="Century Gothic" w:eastAsia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онлайн подключение</w:t>
            </w:r>
          </w:p>
        </w:tc>
        <w:tc>
          <w:tcPr>
            <w:tcW w:w="2694" w:type="dxa"/>
            <w:vMerge w:val="continue"/>
          </w:tcPr>
          <w:p w14:paraId="0716CC7E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</w:tr>
      <w:tr w14:paraId="59C2A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740" w:type="dxa"/>
            <w:gridSpan w:val="2"/>
            <w:vMerge w:val="continue"/>
          </w:tcPr>
          <w:p w14:paraId="7484073E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  <w:tc>
          <w:tcPr>
            <w:tcW w:w="5773" w:type="dxa"/>
          </w:tcPr>
          <w:p w14:paraId="79C9A6AF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>Радоман Галина Васильевна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, д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>иректо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р 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>ГУО «Сновск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ой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 xml:space="preserve"> средн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ей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 xml:space="preserve"> школ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ы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>»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,  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</w:rPr>
              <w:t>Республика Беларусь, Минская область, Несвижский район, аг. Снов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Century Gothic" w:hAnsi="Century Gothic" w:eastAsia="Times New Roman" w:cs="Century Gothic"/>
                <w:i/>
                <w:iCs/>
                <w:sz w:val="24"/>
                <w:szCs w:val="24"/>
                <w:lang w:val="ru-RU"/>
              </w:rPr>
              <w:t>онлайн подключение</w:t>
            </w:r>
          </w:p>
        </w:tc>
        <w:tc>
          <w:tcPr>
            <w:tcW w:w="2694" w:type="dxa"/>
            <w:vMerge w:val="continue"/>
          </w:tcPr>
          <w:p w14:paraId="2BE41321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</w:tr>
      <w:tr w14:paraId="48960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740" w:type="dxa"/>
            <w:gridSpan w:val="2"/>
            <w:vMerge w:val="continue"/>
          </w:tcPr>
          <w:p w14:paraId="0625C6D6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  <w:tc>
          <w:tcPr>
            <w:tcW w:w="5773" w:type="dxa"/>
          </w:tcPr>
          <w:p w14:paraId="6096FEF1">
            <w:pPr>
              <w:widowControl w:val="0"/>
              <w:spacing w:after="0" w:line="240" w:lineRule="auto"/>
              <w:jc w:val="both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Крукле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Владлена Анатольевна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, директор МАОУ СОШ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№ 46 с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УИОП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 имени кавалера ордена мужества капитана Б. А. Лукашова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города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Калининград</w:t>
            </w:r>
            <w:r>
              <w:rPr>
                <w:rFonts w:hint="default" w:ascii="Century Gothic" w:hAnsi="Century Gothic" w:eastAsia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Century Gothic" w:hAnsi="Century Gothic" w:eastAsia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онлайн подключение</w:t>
            </w:r>
          </w:p>
        </w:tc>
        <w:tc>
          <w:tcPr>
            <w:tcW w:w="2694" w:type="dxa"/>
            <w:vMerge w:val="continue"/>
          </w:tcPr>
          <w:p w14:paraId="05965F8B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</w:p>
        </w:tc>
      </w:tr>
      <w:tr w14:paraId="7685D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1740" w:type="dxa"/>
            <w:gridSpan w:val="2"/>
            <w:vAlign w:val="top"/>
          </w:tcPr>
          <w:p w14:paraId="089E66BB">
            <w:pPr>
              <w:widowControl w:val="0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12.00-12.05</w:t>
            </w:r>
          </w:p>
        </w:tc>
        <w:tc>
          <w:tcPr>
            <w:tcW w:w="5773" w:type="dxa"/>
            <w:vAlign w:val="top"/>
          </w:tcPr>
          <w:p w14:paraId="3EDA3190">
            <w:pPr>
              <w:spacing w:after="0" w:line="240" w:lineRule="auto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Знакомство с кураторами – сопровождающими групп участников конференции. Распределение участников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педагогической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мастерской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по индивидуальным маршрутам</w:t>
            </w:r>
          </w:p>
        </w:tc>
        <w:tc>
          <w:tcPr>
            <w:tcW w:w="2694" w:type="dxa"/>
          </w:tcPr>
          <w:p w14:paraId="111BAE8E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cs="Century Gothic"/>
                <w:i w:val="0"/>
                <w:iCs/>
                <w:sz w:val="24"/>
                <w:szCs w:val="24"/>
                <w:lang w:val="ru-RU"/>
              </w:rPr>
              <w:t>Актовый зал</w:t>
            </w:r>
          </w:p>
        </w:tc>
      </w:tr>
      <w:tr w14:paraId="417E0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4"/>
          </w:tcPr>
          <w:p w14:paraId="3C2B2F3A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Работа демонстрационных площадок</w:t>
            </w:r>
          </w:p>
          <w:p w14:paraId="63A11A12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на протяжении всей работы мастерской</w:t>
            </w:r>
          </w:p>
        </w:tc>
      </w:tr>
      <w:tr w14:paraId="25302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69F06369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 этаж</w:t>
            </w:r>
          </w:p>
          <w:p w14:paraId="1C3820B3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правая рекреация</w:t>
            </w:r>
          </w:p>
        </w:tc>
        <w:tc>
          <w:tcPr>
            <w:tcW w:w="5773" w:type="dxa"/>
          </w:tcPr>
          <w:p w14:paraId="37E971AB">
            <w:pPr>
              <w:spacing w:after="0" w:line="240" w:lineRule="auto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bCs w:val="0"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Century Gothic" w:hAnsi="Century Gothic" w:eastAsia="Times New Roman" w:cs="Times New Roman"/>
                <w:b/>
                <w:bCs w:val="0"/>
                <w:sz w:val="24"/>
                <w:szCs w:val="24"/>
                <w:lang w:val="ru-RU"/>
              </w:rPr>
              <w:t>: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  <w:t>Интерактивное оборудование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  <w:t xml:space="preserve"> в ранней профилизации кадет ОУ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 </w:t>
            </w:r>
          </w:p>
          <w:p w14:paraId="772DA2B1">
            <w:pPr>
              <w:spacing w:after="0" w:line="240" w:lineRule="auto"/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 xml:space="preserve">Выступление: </w:t>
            </w:r>
          </w:p>
          <w:p w14:paraId="1EEEB60D">
            <w:pPr>
              <w:spacing w:after="0" w:line="240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Козулин Алексей Васильевич, воспитатель кадетских классов, педагог- организатор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;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  <w:p w14:paraId="59C1F777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Кадеты ГБОУ СОШ № 290 Санкт-Петербурга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45A951CB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 № 290                   Санкт-Петербурга</w:t>
            </w:r>
          </w:p>
        </w:tc>
      </w:tr>
      <w:tr w14:paraId="742AF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7E9AEC5A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1 этаж левая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рекреация</w:t>
            </w:r>
          </w:p>
        </w:tc>
        <w:tc>
          <w:tcPr>
            <w:tcW w:w="5773" w:type="dxa"/>
          </w:tcPr>
          <w:p w14:paraId="4DEE8AB4">
            <w:pPr>
              <w:pStyle w:val="2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  <w:t>Тема:</w:t>
            </w:r>
            <w:r>
              <w:rPr>
                <w:rFonts w:ascii="Century Gothic" w:hAnsi="Century Gothic"/>
                <w:color w:val="auto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Мастер-класс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«М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аскировочные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с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ети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».</w:t>
            </w:r>
          </w:p>
          <w:p w14:paraId="5663F679">
            <w:pPr>
              <w:rPr>
                <w:rFonts w:hint="default" w:ascii="Century Gothic" w:hAnsi="Century Gothic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Выступление: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Аскерова Светлана Анатольевна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волонтёр БФ «Паскаль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en-US"/>
              </w:rPr>
              <w:t>Z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М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ир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»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;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Мемнонова Елена Витальевна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волонтёр БФ «Паскаль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en-US"/>
              </w:rPr>
              <w:t>Z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М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ир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»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;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Патрикеева Ирина Васильевна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 в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олонтёр благотворительного фонда «Паскаль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en-US"/>
              </w:rPr>
              <w:t>Z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а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М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ир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»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                                                          </w:t>
            </w:r>
            <w:r>
              <w:rPr>
                <w:rFonts w:ascii="Century Gothic" w:hAnsi="Century Gothic"/>
                <w:b/>
                <w:bCs/>
                <w:color w:val="auto"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Century Gothic" w:hAnsi="Century Gothic"/>
                <w:b/>
                <w:bCs/>
                <w:color w:val="auto"/>
                <w:sz w:val="24"/>
                <w:szCs w:val="24"/>
                <w:lang w:val="ru-RU"/>
              </w:rPr>
              <w:t>:</w:t>
            </w:r>
            <w:r>
              <w:rPr>
                <w:rFonts w:hint="default" w:ascii="Century Gothic" w:hAnsi="Century Gothic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/>
                <w:color w:val="auto"/>
                <w:sz w:val="24"/>
                <w:szCs w:val="24"/>
              </w:rPr>
              <w:t>Демонстрация военного обмундирования и современное снаряжение солдата</w:t>
            </w:r>
            <w:r>
              <w:rPr>
                <w:rFonts w:hint="default" w:ascii="Century Gothic" w:hAnsi="Century Gothic"/>
                <w:color w:val="auto"/>
                <w:sz w:val="24"/>
                <w:szCs w:val="24"/>
                <w:lang w:val="ru-RU"/>
              </w:rPr>
              <w:t xml:space="preserve">.                           </w:t>
            </w:r>
            <w:r>
              <w:rPr>
                <w:rFonts w:ascii="Century Gothic" w:hAnsi="Century Gothic"/>
                <w:b/>
                <w:bCs/>
                <w:color w:val="auto"/>
                <w:sz w:val="24"/>
                <w:szCs w:val="24"/>
                <w:lang w:val="ru-RU"/>
              </w:rPr>
              <w:t>Выступление</w:t>
            </w:r>
            <w:r>
              <w:rPr>
                <w:rFonts w:hint="default" w:ascii="Century Gothic" w:hAnsi="Century Gothic"/>
                <w:b/>
                <w:bCs/>
                <w:color w:val="auto"/>
                <w:sz w:val="24"/>
                <w:szCs w:val="24"/>
                <w:lang w:val="ru-RU"/>
              </w:rPr>
              <w:t>:</w:t>
            </w:r>
            <w:r>
              <w:rPr>
                <w:rFonts w:hint="default" w:ascii="Century Gothic" w:hAnsi="Century Gothic"/>
                <w:color w:val="auto"/>
                <w:sz w:val="24"/>
                <w:szCs w:val="24"/>
                <w:lang w:val="ru-RU"/>
              </w:rPr>
              <w:t xml:space="preserve">      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Кошкин Егор Михайлович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ветеран боевых действий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специальной военной операции</w:t>
            </w:r>
          </w:p>
        </w:tc>
        <w:tc>
          <w:tcPr>
            <w:tcW w:w="2694" w:type="dxa"/>
          </w:tcPr>
          <w:p w14:paraId="32A47E99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 xml:space="preserve"> Благотворительный фонд </w:t>
            </w: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Паскаль 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/>
              </w:rPr>
              <w:t>Z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а 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М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ир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»</w:t>
            </w:r>
          </w:p>
        </w:tc>
      </w:tr>
      <w:tr w14:paraId="1891C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36C77775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2 этаж Центр детских инициатив</w:t>
            </w:r>
          </w:p>
          <w:p w14:paraId="73728BEF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правая рекреация</w:t>
            </w:r>
          </w:p>
        </w:tc>
        <w:tc>
          <w:tcPr>
            <w:tcW w:w="5773" w:type="dxa"/>
            <w:vAlign w:val="top"/>
          </w:tcPr>
          <w:p w14:paraId="5A4F3AA5">
            <w:pPr>
              <w:spacing w:after="0" w:line="240" w:lineRule="auto"/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  <w:t>Формы ранней профилизации Молодежного морского совета, мастер-класс «Ярмарка морских профессий»</w:t>
            </w:r>
          </w:p>
          <w:p w14:paraId="0FBA60C4">
            <w:pPr>
              <w:spacing w:after="0" w:line="240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Демонстрация современных форм и технологий ранней профориентации.</w:t>
            </w:r>
          </w:p>
          <w:p w14:paraId="7D56BC69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  <w:t>Выступление</w:t>
            </w:r>
            <w:r>
              <w:rPr>
                <w:rFonts w:hint="default"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14:paraId="63EE1F82">
            <w:pPr>
              <w:spacing w:after="0" w:line="240" w:lineRule="auto"/>
              <w:rPr>
                <w:rFonts w:hint="default" w:ascii="Century Gothic" w:hAnsi="Century Gothic"/>
                <w:color w:val="auto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Пустынникова Татьяна Ивановна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Председатель Молодежного морского совета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vAlign w:val="top"/>
          </w:tcPr>
          <w:p w14:paraId="6533A215">
            <w:pPr>
              <w:spacing w:after="0" w:line="240" w:lineRule="auto"/>
              <w:jc w:val="center"/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Молодежный морской совет         Санкт-Петербурга</w:t>
            </w:r>
          </w:p>
        </w:tc>
      </w:tr>
      <w:tr w14:paraId="687A4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4"/>
          </w:tcPr>
          <w:p w14:paraId="1AA8DE0D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>Работа в «точках роста методических компетенций»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  <w:p w14:paraId="6B634F1C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(Деятельность участников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мастерской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в каждой </w:t>
            </w: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 xml:space="preserve">«Точке роста» - </w:t>
            </w:r>
            <w:r>
              <w:rPr>
                <w:rFonts w:hint="default"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  <w:t>15</w:t>
            </w: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 xml:space="preserve"> мин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)</w:t>
            </w:r>
          </w:p>
        </w:tc>
      </w:tr>
      <w:tr w14:paraId="10303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4"/>
          </w:tcPr>
          <w:p w14:paraId="1C1B83CA">
            <w:pPr>
              <w:spacing w:after="0"/>
              <w:jc w:val="center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Индивидуальные маршруты № 1 - </w:t>
            </w:r>
          </w:p>
          <w:p w14:paraId="7192FB0E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Время: </w:t>
            </w:r>
          </w:p>
        </w:tc>
      </w:tr>
      <w:tr w14:paraId="65221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3" w:type="dxa"/>
          </w:tcPr>
          <w:p w14:paraId="41058F20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«Точки роста» </w:t>
            </w:r>
          </w:p>
          <w:p w14:paraId="5D305048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/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каб.</w:t>
            </w:r>
          </w:p>
        </w:tc>
        <w:tc>
          <w:tcPr>
            <w:tcW w:w="5840" w:type="dxa"/>
            <w:gridSpan w:val="2"/>
          </w:tcPr>
          <w:p w14:paraId="38E77196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Тема и методическая цель мероприятия/</w:t>
            </w:r>
          </w:p>
          <w:p w14:paraId="192F1E50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должность выступающего, ФИО</w:t>
            </w:r>
          </w:p>
        </w:tc>
        <w:tc>
          <w:tcPr>
            <w:tcW w:w="2694" w:type="dxa"/>
          </w:tcPr>
          <w:p w14:paraId="00A98FB9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Организаторы </w:t>
            </w:r>
          </w:p>
          <w:p w14:paraId="7E482D39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</w:tr>
      <w:tr w14:paraId="5B6B5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491E8C08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</w:t>
            </w:r>
          </w:p>
          <w:p w14:paraId="760F5A1E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5773" w:type="dxa"/>
          </w:tcPr>
          <w:p w14:paraId="0396D127">
            <w:pPr>
              <w:spacing w:after="0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«Алгоритм работы координатора кадетских классов. Сопровождение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          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от поступления в кадетский класс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              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до поступления в профильные учебные заведения»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</w:t>
            </w:r>
          </w:p>
          <w:p w14:paraId="14EF16CD">
            <w:pPr>
              <w:spacing w:after="0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Выступление:</w:t>
            </w:r>
          </w:p>
          <w:p w14:paraId="78902D67">
            <w:pPr>
              <w:spacing w:after="0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Цап Валерий Анатольевич, координатор кадетских классов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45A0DB00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</w:p>
          <w:p w14:paraId="5379A04F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 290               Санкт-Петербурга</w:t>
            </w:r>
          </w:p>
        </w:tc>
      </w:tr>
      <w:tr w14:paraId="482E9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4203E246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2</w:t>
            </w:r>
          </w:p>
          <w:p w14:paraId="7D0FA174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105.1</w:t>
            </w:r>
          </w:p>
        </w:tc>
        <w:tc>
          <w:tcPr>
            <w:tcW w:w="5773" w:type="dxa"/>
          </w:tcPr>
          <w:p w14:paraId="2D0999F6">
            <w:pPr>
              <w:spacing w:after="0"/>
              <w:rPr>
                <w:rFonts w:hint="default" w:ascii="Century Gothic" w:hAnsi="Century Gothic" w:eastAsia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Тема</w:t>
            </w:r>
            <w:r>
              <w:rPr>
                <w:rFonts w:hint="default" w:ascii="Century Gothic" w:hAnsi="Century Gothic" w:eastAsia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Century Gothic" w:hAnsi="Century Gothic" w:eastAsia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Авторская викторина «Герои ВМФ Великой Отечественной войны с женским лицом...»  с участниками Детских Клубов Послов Культуры БРИКС+</w:t>
            </w:r>
          </w:p>
          <w:p w14:paraId="043E16F6">
            <w:pPr>
              <w:spacing w:after="0"/>
              <w:rPr>
                <w:rFonts w:hint="default" w:ascii="Century Gothic" w:hAnsi="Century Gothic" w:eastAsia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entury Gothic" w:hAnsi="Century Gothic" w:eastAsia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Выступление:</w:t>
            </w:r>
          </w:p>
          <w:p w14:paraId="0D9530B8">
            <w:pPr>
              <w:spacing w:after="0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Болдинова Анжелика Витальевна, специалист по организации и проведению молодежных мероприятий ПМК «Муравейник».</w:t>
            </w:r>
          </w:p>
        </w:tc>
        <w:tc>
          <w:tcPr>
            <w:tcW w:w="2694" w:type="dxa"/>
          </w:tcPr>
          <w:p w14:paraId="59146111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ПМК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«Муравейник»</w:t>
            </w:r>
          </w:p>
          <w:p w14:paraId="1274877F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Центрального района</w:t>
            </w:r>
          </w:p>
          <w:p w14:paraId="14BC437F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Санкт-Петербурга</w:t>
            </w:r>
          </w:p>
          <w:p w14:paraId="3793DE71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совместно с Кронштадским Морским музеем</w:t>
            </w:r>
          </w:p>
        </w:tc>
      </w:tr>
      <w:tr w14:paraId="4483F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  <w:vAlign w:val="top"/>
          </w:tcPr>
          <w:p w14:paraId="02072690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№2</w:t>
            </w:r>
          </w:p>
          <w:p w14:paraId="001A2C5A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105.1</w:t>
            </w:r>
          </w:p>
        </w:tc>
        <w:tc>
          <w:tcPr>
            <w:tcW w:w="5773" w:type="dxa"/>
            <w:vAlign w:val="top"/>
          </w:tcPr>
          <w:p w14:paraId="26F32D2C">
            <w:pPr>
              <w:pStyle w:val="2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0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Arial" w:cs="Century Gothic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Дидактическ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ая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игр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"Час мужества"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для исторического просвещения и патриотического воспитания молодежи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   </w:t>
            </w:r>
            <w:r>
              <w:rPr>
                <w:rFonts w:hint="default" w:ascii="Century Gothic" w:hAnsi="Century Gothic" w:eastAsia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с участниками Детских Клубов Послов Культуры БРИКС+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 w14:paraId="348045BC">
            <w:pPr>
              <w:rPr>
                <w:rFonts w:hint="default" w:ascii="Century Gothic" w:hAnsi="Century Gothic" w:eastAsia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Выступление:                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Яковлев Алексей Викторович Руководитель проектного офиса АНО Центр развития детей и молодежи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Следующий шаг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», город Краснодар.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</w:t>
            </w:r>
          </w:p>
        </w:tc>
        <w:tc>
          <w:tcPr>
            <w:tcW w:w="2694" w:type="dxa"/>
            <w:vAlign w:val="top"/>
          </w:tcPr>
          <w:p w14:paraId="6F94C496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АНО Центр развития детей и молодежи "Следующий шаг"</w:t>
            </w:r>
          </w:p>
        </w:tc>
      </w:tr>
      <w:tr w14:paraId="52E24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09494D75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№3</w:t>
            </w:r>
          </w:p>
          <w:p w14:paraId="48181F21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Каб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 215</w:t>
            </w:r>
          </w:p>
          <w:p w14:paraId="3D576002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50EB9135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Century Gothic" w:hAnsi="Century Gothic" w:eastAsia="Times New Roman" w:cs="Times New Roman"/>
                <w:b/>
                <w:sz w:val="24"/>
                <w:szCs w:val="24"/>
                <w:lang w:val="ru-RU"/>
              </w:rPr>
              <w:t>:</w:t>
            </w: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Экскурсия - как продолжение образовательного процесса. С нами - легко!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»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Компания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«Тари Тур».</w:t>
            </w:r>
          </w:p>
          <w:p w14:paraId="1680E38D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b/>
                <w:bCs/>
                <w:sz w:val="24"/>
                <w:szCs w:val="24"/>
                <w:lang w:val="ru-RU"/>
              </w:rPr>
              <w:t>Выступление:</w:t>
            </w:r>
          </w:p>
          <w:p w14:paraId="469F5264">
            <w:pPr>
              <w:spacing w:after="0" w:line="240" w:lineRule="auto"/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Иванов Николай Николаевич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руководитель департамента рекламы и PR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компании «Тари Тур»;</w:t>
            </w:r>
          </w:p>
          <w:p w14:paraId="227EE091">
            <w:pPr>
              <w:spacing w:after="0" w:line="240" w:lineRule="auto"/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Енилеева Наталья Рашидовна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заместитель руководителя отдела по работе со школами С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анкт-Петербурга компании «Тари Тур».</w:t>
            </w:r>
          </w:p>
        </w:tc>
        <w:tc>
          <w:tcPr>
            <w:tcW w:w="2694" w:type="dxa"/>
          </w:tcPr>
          <w:p w14:paraId="5116C662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Отдел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образовательных экскурсионных программ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компании</w:t>
            </w:r>
          </w:p>
          <w:p w14:paraId="3217F331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«Тари Тур»</w:t>
            </w:r>
          </w:p>
        </w:tc>
      </w:tr>
      <w:tr w14:paraId="2E95E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1A8446A9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 4</w:t>
            </w:r>
          </w:p>
          <w:p w14:paraId="63ECF7D1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3 этаж</w:t>
            </w:r>
          </w:p>
          <w:p w14:paraId="3459A8B6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правая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рекреация</w:t>
            </w:r>
          </w:p>
        </w:tc>
        <w:tc>
          <w:tcPr>
            <w:tcW w:w="5773" w:type="dxa"/>
          </w:tcPr>
          <w:p w14:paraId="24DB6F3D">
            <w:pPr>
              <w:spacing w:after="0" w:line="240" w:lineRule="auto"/>
              <w:jc w:val="both"/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  <w:lang w:eastAsia="ru-RU"/>
              </w:rPr>
              <w:t>Тема:</w:t>
            </w:r>
            <w:r>
              <w:rPr>
                <w:rFonts w:hint="default" w:ascii="Century Gothic" w:hAnsi="Century Gothic" w:eastAsia="Times New Roman" w:cs="Century Gothic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 xml:space="preserve">«Демонстрация форм профориентационной работы по ранней профилизации с младшими школьниками. </w:t>
            </w:r>
          </w:p>
          <w:p w14:paraId="5FD45B2E">
            <w:pPr>
              <w:spacing w:after="0" w:line="240" w:lineRule="auto"/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«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val="ru-RU"/>
              </w:rPr>
              <w:t>Кадетство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 в моем ДНК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»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 - преемственность военно-патриотического воспитания в семье и в школе.</w:t>
            </w:r>
          </w:p>
          <w:p w14:paraId="1291CE34">
            <w:pPr>
              <w:spacing w:after="0" w:line="240" w:lineRule="auto"/>
              <w:jc w:val="both"/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  <w:lang w:eastAsia="ru-RU"/>
              </w:rPr>
              <w:t>Выступление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:</w:t>
            </w:r>
          </w:p>
          <w:p w14:paraId="6FFCDD89">
            <w:pPr>
              <w:spacing w:after="0" w:line="240" w:lineRule="auto"/>
              <w:jc w:val="both"/>
              <w:rPr>
                <w:rFonts w:ascii="Century Gothic" w:hAnsi="Century Gothic" w:eastAsia="Times New Roman" w:cs="Century Gothic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Цап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Валерий Анатольевич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 xml:space="preserve"> «Система наставничества ГБОУ СОШ №290 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          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Санкт-Петербурга»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>, к</w:t>
            </w:r>
            <w:r>
              <w:rPr>
                <w:rFonts w:ascii="Century Gothic" w:hAnsi="Century Gothic" w:eastAsia="Times New Roman" w:cs="Century Gothic"/>
                <w:b w:val="0"/>
                <w:bCs w:val="0"/>
                <w:sz w:val="24"/>
                <w:szCs w:val="24"/>
                <w:lang w:eastAsia="ru-RU"/>
              </w:rPr>
              <w:t>оординатор</w:t>
            </w:r>
            <w:r>
              <w:rPr>
                <w:rFonts w:hint="default" w:ascii="Century Gothic" w:hAnsi="Century Gothic" w:eastAsia="Times New Roman" w:cs="Century Gothic"/>
                <w:b w:val="0"/>
                <w:bCs w:val="0"/>
                <w:sz w:val="24"/>
                <w:szCs w:val="24"/>
                <w:lang w:val="en-US" w:eastAsia="ru-RU"/>
              </w:rPr>
              <w:t xml:space="preserve"> кадетских </w:t>
            </w:r>
            <w:r>
              <w:rPr>
                <w:rFonts w:ascii="Century Gothic" w:hAnsi="Century Gothic" w:eastAsia="Times New Roman" w:cs="Century Gothic"/>
                <w:b w:val="0"/>
                <w:bCs w:val="0"/>
                <w:sz w:val="24"/>
                <w:szCs w:val="24"/>
                <w:lang w:eastAsia="ru-RU"/>
              </w:rPr>
              <w:t>классов</w:t>
            </w:r>
            <w:r>
              <w:rPr>
                <w:rFonts w:hint="default" w:ascii="Century Gothic" w:hAnsi="Century Gothic" w:eastAsia="Times New Roman" w:cs="Century Gothic"/>
                <w:b w:val="0"/>
                <w:bCs w:val="0"/>
                <w:sz w:val="24"/>
                <w:szCs w:val="24"/>
                <w:lang w:val="en-US" w:eastAsia="ru-RU"/>
              </w:rPr>
              <w:t>.</w:t>
            </w:r>
            <w:r>
              <w:rPr>
                <w:rFonts w:ascii="Century Gothic" w:hAnsi="Century Gothic" w:eastAsia="Times New Roman" w:cs="Century Gothic"/>
                <w:b w:val="0"/>
                <w:bCs w:val="0"/>
                <w:sz w:val="24"/>
                <w:szCs w:val="24"/>
                <w:lang w:eastAsia="ru-RU"/>
              </w:rPr>
              <w:t xml:space="preserve"> </w:t>
            </w:r>
          </w:p>
          <w:p w14:paraId="5382AD1E">
            <w:pPr>
              <w:spacing w:after="0" w:line="240" w:lineRule="auto"/>
              <w:jc w:val="both"/>
              <w:rPr>
                <w:rFonts w:ascii="Century Gothic" w:hAnsi="Century Gothic" w:eastAsia="Times New Roman" w:cs="Century Gothic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hint="default" w:ascii="Century Gothic" w:hAnsi="Century Gothic" w:eastAsia="Times New Roman" w:cs="Century Gothic"/>
                <w:b/>
                <w:bCs/>
                <w:sz w:val="24"/>
                <w:szCs w:val="24"/>
                <w:lang w:val="en-US" w:eastAsia="ru-RU"/>
              </w:rPr>
              <w:t>: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«Роль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ранней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 xml:space="preserve"> профориентации 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          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в становлении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личности младшего школьника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»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. </w:t>
            </w:r>
          </w:p>
          <w:p w14:paraId="6DBE8ACB">
            <w:pPr>
              <w:spacing w:after="0" w:line="240" w:lineRule="auto"/>
              <w:jc w:val="both"/>
              <w:rPr>
                <w:rFonts w:hint="default" w:ascii="Century Gothic" w:hAnsi="Century Gothic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  <w:lang w:eastAsia="ru-RU"/>
              </w:rPr>
              <w:t>Выступление</w:t>
            </w:r>
            <w:r>
              <w:rPr>
                <w:rFonts w:hint="default" w:ascii="Century Gothic" w:hAnsi="Century Gothic" w:eastAsia="Times New Roman" w:cs="Century Gothic"/>
                <w:b/>
                <w:bCs/>
                <w:sz w:val="24"/>
                <w:szCs w:val="24"/>
                <w:lang w:val="en-US" w:eastAsia="ru-RU"/>
              </w:rPr>
              <w:t>: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                                          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>Ивонина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Екатерина Романовна, у</w:t>
            </w:r>
            <w:r>
              <w:rPr>
                <w:rFonts w:ascii="Century Gothic" w:hAnsi="Century Gothic" w:eastAsia="Times New Roman" w:cs="Century Gothic"/>
                <w:b w:val="0"/>
                <w:bCs w:val="0"/>
                <w:sz w:val="24"/>
                <w:szCs w:val="24"/>
                <w:lang w:eastAsia="ru-RU"/>
              </w:rPr>
              <w:t>читель</w:t>
            </w:r>
            <w:r>
              <w:rPr>
                <w:rFonts w:hint="default" w:ascii="Century Gothic" w:hAnsi="Century Gothic" w:eastAsia="Times New Roman" w:cs="Century Gothic"/>
                <w:b w:val="0"/>
                <w:bCs w:val="0"/>
                <w:sz w:val="24"/>
                <w:szCs w:val="24"/>
                <w:lang w:val="en-US" w:eastAsia="ru-RU"/>
              </w:rPr>
              <w:t xml:space="preserve"> начальных классов.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14:paraId="7C9476B4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</w:p>
          <w:p w14:paraId="52A63D7B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290 </w:t>
            </w:r>
          </w:p>
          <w:p w14:paraId="3AA0B43F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</w:p>
        </w:tc>
      </w:tr>
      <w:tr w14:paraId="39098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31A268B1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№5</w:t>
            </w:r>
          </w:p>
          <w:p w14:paraId="6DAA30CF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108</w:t>
            </w:r>
          </w:p>
        </w:tc>
        <w:tc>
          <w:tcPr>
            <w:tcW w:w="5773" w:type="dxa"/>
          </w:tcPr>
          <w:p w14:paraId="450CA712">
            <w:pPr>
              <w:spacing w:after="0" w:line="240" w:lineRule="auto"/>
              <w:jc w:val="both"/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hint="default" w:ascii="Century Gothic" w:hAnsi="Century Gothic" w:eastAsia="Times New Roman" w:cs="Century Gothic"/>
                <w:b/>
                <w:bCs/>
                <w:sz w:val="24"/>
                <w:szCs w:val="24"/>
                <w:lang w:val="en-US" w:eastAsia="ru-RU"/>
              </w:rPr>
              <w:t>: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en-US" w:eastAsia="ru-RU"/>
              </w:rPr>
              <w:t xml:space="preserve"> «Военно-прикладная подготовка кадетов».</w:t>
            </w:r>
          </w:p>
          <w:p w14:paraId="3C44B563">
            <w:pPr>
              <w:spacing w:after="0" w:line="240" w:lineRule="auto"/>
              <w:jc w:val="both"/>
              <w:rPr>
                <w:rFonts w:hint="default" w:ascii="Century Gothic" w:hAnsi="Century Gothic" w:eastAsia="Times New Roman" w:cs="Century Gothic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hint="default" w:ascii="Century Gothic" w:hAnsi="Century Gothic" w:eastAsia="Times New Roman" w:cs="Century Gothic"/>
                <w:b/>
                <w:bCs/>
                <w:sz w:val="24"/>
                <w:szCs w:val="24"/>
                <w:lang w:val="en-US" w:eastAsia="ru-RU"/>
              </w:rPr>
              <w:t>Выступление:</w:t>
            </w:r>
          </w:p>
          <w:p w14:paraId="279B299E">
            <w:pPr>
              <w:spacing w:after="0" w:line="240" w:lineRule="auto"/>
              <w:jc w:val="both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Карпов Павел Евгеньевич, воспитатель, педагог о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тделения дополнительного образования ГБОУ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СОШ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 2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19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            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;</w:t>
            </w:r>
          </w:p>
          <w:p w14:paraId="6EA45918">
            <w:pPr>
              <w:spacing w:after="0" w:line="240" w:lineRule="auto"/>
              <w:jc w:val="both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Кадеты ГБОУ СОШ № 290 Санкт-Петербурга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2C081A99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</w:p>
          <w:p w14:paraId="7AA169F7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 2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19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  <w:p w14:paraId="0E1FA0CE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</w:p>
        </w:tc>
      </w:tr>
      <w:tr w14:paraId="45157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0A9E6EAB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6</w:t>
            </w:r>
          </w:p>
          <w:p w14:paraId="6088B509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Каб. 208</w:t>
            </w:r>
          </w:p>
        </w:tc>
        <w:tc>
          <w:tcPr>
            <w:tcW w:w="5773" w:type="dxa"/>
          </w:tcPr>
          <w:p w14:paraId="3E9D0602">
            <w:pPr>
              <w:spacing w:after="0" w:line="240" w:lineRule="auto"/>
              <w:jc w:val="both"/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ascii="Century Gothic" w:hAnsi="Century Gothic" w:eastAsia="Times New Roman" w:cs="Century Gothic"/>
                <w:bCs/>
                <w:sz w:val="24"/>
                <w:szCs w:val="24"/>
              </w:rPr>
              <w:t xml:space="preserve">Опыт работы в рамках </w:t>
            </w:r>
            <w:r>
              <w:rPr>
                <w:rFonts w:ascii="Century Gothic" w:hAnsi="Century Gothic" w:eastAsia="Times New Roman" w:cs="Century Gothic"/>
                <w:bCs/>
                <w:sz w:val="24"/>
                <w:szCs w:val="24"/>
                <w:lang w:val="ru-RU"/>
              </w:rPr>
              <w:t>реализации</w:t>
            </w:r>
            <w:r>
              <w:rPr>
                <w:rFonts w:hint="default" w:ascii="Century Gothic" w:hAnsi="Century Gothic" w:eastAsia="Times New Roman" w:cs="Century Gothic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Century Gothic"/>
                <w:bCs/>
                <w:sz w:val="24"/>
                <w:szCs w:val="24"/>
                <w:lang w:val="ru-RU"/>
              </w:rPr>
              <w:t>проектной</w:t>
            </w:r>
            <w:r>
              <w:rPr>
                <w:rFonts w:hint="default" w:ascii="Century Gothic" w:hAnsi="Century Gothic" w:eastAsia="Times New Roman" w:cs="Century Gothic"/>
                <w:bCs/>
                <w:sz w:val="24"/>
                <w:szCs w:val="24"/>
                <w:lang w:val="ru-RU"/>
              </w:rPr>
              <w:t xml:space="preserve"> деятельности.</w:t>
            </w: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«Отработка практических навыков судоводителя маломерного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 xml:space="preserve">судна 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 xml:space="preserve">    </w:t>
            </w:r>
          </w:p>
          <w:p w14:paraId="1FEED039">
            <w:pPr>
              <w:spacing w:after="0" w:line="240" w:lineRule="auto"/>
              <w:jc w:val="both"/>
              <w:rPr>
                <w:rFonts w:ascii="Century Gothic" w:hAnsi="Century Gothic" w:eastAsia="Times New Roman" w:cs="Century Gothic"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на специализированном тренажёре»</w:t>
            </w:r>
          </w:p>
          <w:p w14:paraId="397A6684">
            <w:pPr>
              <w:spacing w:after="0" w:line="240" w:lineRule="auto"/>
              <w:rPr>
                <w:rFonts w:ascii="Century Gothic" w:hAnsi="Century Gothic" w:eastAsia="Times New Roman" w:cs="Century Gothic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Методическая цель: Отработка практических навыков судоводителя маломерного судна на специализированном тренажёре CNM-2014.</w:t>
            </w:r>
          </w:p>
          <w:p w14:paraId="0741458D">
            <w:pPr>
              <w:spacing w:after="0" w:line="240" w:lineRule="auto"/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  <w:t xml:space="preserve">Выступление: </w:t>
            </w:r>
          </w:p>
          <w:p w14:paraId="0A93A35B">
            <w:pPr>
              <w:spacing w:after="0" w:line="240" w:lineRule="auto"/>
              <w:rPr>
                <w:rFonts w:hint="default" w:ascii="Century Gothic" w:hAnsi="Century Gothic" w:eastAsia="Times New Roman" w:cs="Century Gothic"/>
                <w:b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Килнас Марк Олегович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, к</w:t>
            </w:r>
            <w:r>
              <w:rPr>
                <w:rFonts w:ascii="Century Gothic" w:hAnsi="Century Gothic" w:eastAsia="Times New Roman" w:cs="Century Gothic"/>
                <w:b w:val="0"/>
                <w:bCs/>
                <w:sz w:val="24"/>
                <w:szCs w:val="24"/>
              </w:rPr>
              <w:t>андидат технических наук, педагог дополнительного образования, преподаватель ФГБОУ ВО «ГУМРФ имени адмирала С. О. Макарова»</w:t>
            </w:r>
            <w:r>
              <w:rPr>
                <w:rFonts w:hint="default"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  <w:t>;</w:t>
            </w:r>
          </w:p>
          <w:p w14:paraId="2959C449">
            <w:pPr>
              <w:spacing w:after="0" w:line="240" w:lineRule="auto"/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Кадеты ГБОУ СОШ № 290 Санкт-Петербурга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3816156A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</w:p>
          <w:p w14:paraId="66DD751C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290 </w:t>
            </w:r>
          </w:p>
          <w:p w14:paraId="7D544E89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</w:p>
        </w:tc>
      </w:tr>
      <w:tr w14:paraId="2A736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5FEAB02D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7</w:t>
            </w:r>
          </w:p>
          <w:p w14:paraId="56226F2B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104</w:t>
            </w:r>
          </w:p>
          <w:p w14:paraId="3CC14F9B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0C36FE4C">
            <w:pPr>
              <w:spacing w:after="0"/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Segoe UI" w:cs="Century Gothic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«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Сотрудничество детского сада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    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с воинской частью как элемент патриотического воспитания дошкольника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».</w:t>
            </w:r>
          </w:p>
          <w:p w14:paraId="5A7BBFE5">
            <w:pPr>
              <w:spacing w:after="0"/>
              <w:rPr>
                <w:rFonts w:hint="default" w:ascii="Century Gothic" w:hAnsi="Century Gothic" w:eastAsia="Segoe UI" w:cs="Century Gothic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Выступление:</w:t>
            </w:r>
          </w:p>
          <w:p w14:paraId="1EC4197C">
            <w:pPr>
              <w:spacing w:after="0"/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Дьячкова Ирина Викторовна, методист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ГБДОУ  ЦРР - детский сад №48 Красносельского района Санкт-Петербурга;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Попова Татьяна Алексеевна, старший воспитатель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ГБДОУ  ЦРР - детский сад №48 Красносельского района Санкт-Петербурга;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Фарзалиева Светлана Владимировна, заведующий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ГБДОУ ЦРР - детский сад №48 Красносельского района Санкт-Петербурга.</w:t>
            </w:r>
          </w:p>
        </w:tc>
        <w:tc>
          <w:tcPr>
            <w:tcW w:w="2694" w:type="dxa"/>
          </w:tcPr>
          <w:p w14:paraId="2FBDDE0C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Д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ОУ 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ЦРР - детский сад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48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Красносельского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района </w:t>
            </w:r>
          </w:p>
          <w:p w14:paraId="1C05B2AE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</w:p>
        </w:tc>
      </w:tr>
      <w:tr w14:paraId="1EE99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4ED04F1C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8</w:t>
            </w:r>
          </w:p>
          <w:p w14:paraId="07233DC2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103</w:t>
            </w:r>
          </w:p>
        </w:tc>
        <w:tc>
          <w:tcPr>
            <w:tcW w:w="5773" w:type="dxa"/>
          </w:tcPr>
          <w:p w14:paraId="093A69EC">
            <w:pPr>
              <w:spacing w:after="0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Segoe UI" w:cs="Century Gothic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Книга Памяти. Преемственность патриотического воспитания между детским садом и школой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».</w:t>
            </w:r>
          </w:p>
          <w:p w14:paraId="6956BFFF">
            <w:pPr>
              <w:spacing w:after="0"/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Выступление:</w:t>
            </w:r>
          </w:p>
          <w:p w14:paraId="64E42E38">
            <w:pPr>
              <w:spacing w:after="0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Паскаль Елена Вячеславовна, директор благотворительного фонда «Паскаль за мир», старший воспитатель высш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ей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категори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и.</w:t>
            </w:r>
          </w:p>
        </w:tc>
        <w:tc>
          <w:tcPr>
            <w:tcW w:w="2694" w:type="dxa"/>
          </w:tcPr>
          <w:p w14:paraId="7AB19818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 xml:space="preserve"> Благотворительный фонд </w:t>
            </w: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Паскаль 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/>
              </w:rPr>
              <w:t>Z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а 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М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ир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»</w:t>
            </w:r>
          </w:p>
        </w:tc>
      </w:tr>
      <w:tr w14:paraId="573A6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3DB9F17A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9</w:t>
            </w:r>
          </w:p>
          <w:p w14:paraId="7AC4E3CC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Левое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крыло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2 этажа</w:t>
            </w:r>
          </w:p>
          <w:p w14:paraId="609E4091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4AD7C16B">
            <w:pPr>
              <w:spacing w:after="0" w:line="240" w:lineRule="auto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Тема: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«Тактическое мастерство и первая помощь: Уроки от кадет»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 w14:paraId="4BB021D6">
            <w:pPr>
              <w:spacing w:after="0" w:line="240" w:lineRule="auto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 xml:space="preserve">Выступление: </w:t>
            </w:r>
          </w:p>
          <w:p w14:paraId="232C0A13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Каткова Евгения Юрьевна - заместитель директора по воспитательной работе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ГБОУ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СОШ №382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;</w:t>
            </w:r>
          </w:p>
          <w:p w14:paraId="3609EE30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Мордвинцева Ирина Олеговна, заместитель директора по безопасности образовательного процесса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ГБОУ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СОШ №382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Санкт-Петербурга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7ABBDAD6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ГБОУ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СОШ №382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        Санкт-Петербурга</w:t>
            </w:r>
          </w:p>
        </w:tc>
      </w:tr>
      <w:tr w14:paraId="58722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654E55A0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  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10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   Каб. 10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773" w:type="dxa"/>
          </w:tcPr>
          <w:p w14:paraId="13A40E39">
            <w:pPr>
              <w:spacing w:after="0" w:line="240" w:lineRule="auto"/>
              <w:jc w:val="both"/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hint="default" w:ascii="Century Gothic" w:hAnsi="Century Gothic" w:eastAsia="Times New Roman" w:cs="Century Gothic"/>
                <w:b w:val="0"/>
                <w:bCs w:val="0"/>
                <w:sz w:val="24"/>
                <w:szCs w:val="24"/>
                <w:lang w:val="ru-RU"/>
              </w:rPr>
              <w:t>«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Практические аспекты взаимодействия школы и ВУЗа в рамках федеральной программы "Обучение служением</w:t>
            </w:r>
            <w:r>
              <w:rPr>
                <w:rFonts w:hint="default" w:ascii="Century Gothic" w:hAnsi="Century Gothic" w:eastAsia="Segoe UI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».</w:t>
            </w:r>
          </w:p>
          <w:p w14:paraId="2A8A8371">
            <w:pPr>
              <w:spacing w:after="0" w:line="240" w:lineRule="auto"/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  <w:t>Выступление:</w:t>
            </w:r>
          </w:p>
          <w:p w14:paraId="00BBE68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en-US" w:eastAsia="zh-CN" w:bidi="ar"/>
              </w:rPr>
              <w:t xml:space="preserve">Никулина Лидия Геннадьевна - руководитель офиса 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>«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en-US" w:eastAsia="zh-CN" w:bidi="ar"/>
              </w:rPr>
              <w:t>Обучение служением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>»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en-US" w:eastAsia="zh-CN" w:bidi="ar"/>
              </w:rPr>
              <w:t xml:space="preserve"> ГУМРФ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 xml:space="preserve">;                                                   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en-US" w:eastAsia="zh-CN" w:bidi="ar"/>
              </w:rPr>
              <w:t>Евдокимова Анна Сергеевна - канд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>идат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en-US" w:eastAsia="zh-CN" w:bidi="ar"/>
              </w:rPr>
              <w:t xml:space="preserve"> эконом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>ических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en-US" w:eastAsia="zh-CN" w:bidi="ar"/>
              </w:rPr>
              <w:t xml:space="preserve"> наук, доцент кафедры Экономики и технологий бизнес-менеджмента на водном транспорте ГУМРФ, куратор проекта "Азбука финансов"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 xml:space="preserve">;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Гульвиченко Виктория Александровна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студентка 2 курса направления подготовки 38.03.01 Экономика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;</w:t>
            </w:r>
            <w:r>
              <w:rPr>
                <w:rFonts w:hint="default" w:ascii="Century Gothic" w:hAnsi="Century Gothic" w:eastAsia="SimSun" w:cs="Century Gothic"/>
                <w:kern w:val="0"/>
                <w:sz w:val="24"/>
                <w:szCs w:val="24"/>
                <w:lang w:val="ru-RU" w:eastAsia="zh-CN" w:bidi="ar"/>
              </w:rPr>
              <w:t xml:space="preserve">                              </w:t>
            </w:r>
            <w:r>
              <w:rPr>
                <w:rFonts w:ascii="SimSun" w:hAnsi="SimSun" w:eastAsia="SimSun" w:cs="SimSun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Калинкин Олег Константинович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студент 2 курса направления подготовки 38.03.01 Экономика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</w:tc>
        <w:tc>
          <w:tcPr>
            <w:tcW w:w="2694" w:type="dxa"/>
          </w:tcPr>
          <w:p w14:paraId="761E65DA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Государственный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Университет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морского и речного флота имени адмирала С.О.Макарова</w:t>
            </w:r>
          </w:p>
        </w:tc>
      </w:tr>
      <w:tr w14:paraId="5A5E8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0252F90F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11</w:t>
            </w:r>
          </w:p>
          <w:p w14:paraId="0F9F9A54">
            <w:pPr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106</w:t>
            </w:r>
          </w:p>
          <w:p w14:paraId="5727EE78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2CEC7B33">
            <w:pPr>
              <w:spacing w:after="0" w:line="240" w:lineRule="auto"/>
              <w:jc w:val="both"/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«Разрешить нельзя наказать: где ставим запятую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?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Опыт проведения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Судов чести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в кадетских классах»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 w14:paraId="0928CD1A">
            <w:pPr>
              <w:spacing w:after="0" w:line="240" w:lineRule="auto"/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  <w:t>Выступление:</w:t>
            </w:r>
          </w:p>
          <w:p w14:paraId="1057E773">
            <w:pPr>
              <w:pStyle w:val="14"/>
              <w:rPr>
                <w:rFonts w:hint="default" w:ascii="Century Gothic" w:hAnsi="Century Gothic" w:cs="Century Gothic"/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rFonts w:ascii="Century Gothic" w:hAnsi="Century Gothic" w:cs="Century Gothic"/>
                <w:sz w:val="24"/>
                <w:szCs w:val="24"/>
                <w:lang w:eastAsia="ru-RU"/>
              </w:rPr>
              <w:t>Акимова</w:t>
            </w:r>
            <w:r>
              <w:rPr>
                <w:rFonts w:hint="default" w:ascii="Century Gothic" w:hAnsi="Century Gothic" w:cs="Century Gothic"/>
                <w:sz w:val="24"/>
                <w:szCs w:val="24"/>
                <w:lang w:val="en-US" w:eastAsia="ru-RU"/>
              </w:rPr>
              <w:t xml:space="preserve"> Ирина Павловна,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учитель обществознания высшей категории, отличник образования РБ (координатор кадетских классов)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en-US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ГБОУ СОШ №262 Санкт-Петербурга;</w:t>
            </w:r>
          </w:p>
          <w:p w14:paraId="1AE938F5">
            <w:pPr>
              <w:spacing w:after="0" w:line="240" w:lineRule="auto"/>
              <w:jc w:val="both"/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Кадеты ГБОУ СОШ № 290 Санкт-Петербурга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673BAE44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262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  <w:p w14:paraId="5E949338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</w:p>
        </w:tc>
      </w:tr>
      <w:tr w14:paraId="5E91C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4D7B7C67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 1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2</w:t>
            </w:r>
          </w:p>
          <w:p w14:paraId="280DCEB5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5773" w:type="dxa"/>
          </w:tcPr>
          <w:p w14:paraId="017B9C6F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«Первая помощь для всех: обучение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и оборудование для разных ситуаций»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.</w:t>
            </w:r>
          </w:p>
          <w:p w14:paraId="4E6EBDBC">
            <w:pPr>
              <w:spacing w:after="0" w:line="240" w:lineRule="auto"/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  <w:t>Выступление:</w:t>
            </w:r>
          </w:p>
          <w:p w14:paraId="1AE4C773">
            <w:pPr>
              <w:spacing w:after="0" w:line="240" w:lineRule="auto"/>
              <w:rPr>
                <w:rFonts w:hint="default"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  <w:t xml:space="preserve">Мясников Никита Игоревич, </w:t>
            </w:r>
            <w:r>
              <w:rPr>
                <w:rFonts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  <w:t>Заместитель</w:t>
            </w:r>
            <w:r>
              <w:rPr>
                <w:rFonts w:hint="default"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  <w:t xml:space="preserve"> начальника центра (тактической медицины ВС РФ) майор мед.службы к.м.н.;</w:t>
            </w:r>
          </w:p>
          <w:p w14:paraId="24964913">
            <w:pPr>
              <w:spacing w:after="0" w:line="240" w:lineRule="auto"/>
              <w:rPr>
                <w:rFonts w:hint="default"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Century Gothic"/>
                <w:b w:val="0"/>
                <w:bCs/>
                <w:sz w:val="24"/>
                <w:szCs w:val="24"/>
                <w:lang w:val="ru-RU"/>
              </w:rPr>
              <w:t xml:space="preserve">Клюева Екатерина Александровна, 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</w:rPr>
              <w:t>Руководитель Учебного центра "Медтехника СПб", преподаватель первой помощи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>;</w:t>
            </w:r>
          </w:p>
          <w:p w14:paraId="403DAA7E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Ситников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Александр Викторович, п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>едагог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 xml:space="preserve"> дополнительного образования;</w:t>
            </w:r>
          </w:p>
          <w:p w14:paraId="4099A4B1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 xml:space="preserve">Петров Ингвар Викторович,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>едагог</w:t>
            </w:r>
            <w:r>
              <w:rPr>
                <w:rFonts w:hint="default" w:ascii="Century Gothic" w:hAnsi="Century Gothic" w:eastAsia="Times New Roman" w:cs="Times New Roman"/>
                <w:b w:val="0"/>
                <w:bCs/>
                <w:sz w:val="24"/>
                <w:szCs w:val="24"/>
                <w:lang w:val="ru-RU"/>
              </w:rPr>
              <w:t xml:space="preserve"> дополнительного образования;</w:t>
            </w:r>
          </w:p>
          <w:p w14:paraId="4A1AC5B5">
            <w:pPr>
              <w:spacing w:after="0" w:line="240" w:lineRule="auto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Century Gothic"/>
                <w:sz w:val="24"/>
                <w:szCs w:val="24"/>
              </w:rPr>
              <w:t>Кадеты ГБОУ СОШ № 290 Санкт-Петербурга</w:t>
            </w:r>
            <w:r>
              <w:rPr>
                <w:rFonts w:hint="default" w:ascii="Century Gothic" w:hAnsi="Century Gothic" w:eastAsia="Times New Roman" w:cs="Century Gothic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</w:tcPr>
          <w:p w14:paraId="6CD627B7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Cs/>
                <w:sz w:val="24"/>
                <w:szCs w:val="24"/>
              </w:rPr>
              <w:t>ООО «Медтехника СПб</w:t>
            </w:r>
            <w:r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  <w:t>»</w:t>
            </w:r>
          </w:p>
          <w:p w14:paraId="016CB8E1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</w:pPr>
          </w:p>
          <w:p w14:paraId="688BB9C3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  <w:t>Военно-медицинская академия</w:t>
            </w:r>
          </w:p>
          <w:p w14:paraId="2AAE5922">
            <w:pPr>
              <w:pStyle w:val="2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384" w:lineRule="atLeast"/>
              <w:ind w:left="0" w:right="0" w:firstLine="0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имени С. М. Кирова</w:t>
            </w:r>
          </w:p>
          <w:p w14:paraId="0FD1E0AC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</w:pPr>
          </w:p>
          <w:p w14:paraId="108AD890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290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  <w:p w14:paraId="3CADE164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Санкт-Петербурга</w:t>
            </w:r>
          </w:p>
        </w:tc>
      </w:tr>
      <w:tr w14:paraId="0C991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0CB6EC89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№1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3</w:t>
            </w:r>
          </w:p>
          <w:p w14:paraId="433FDE27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Каб.105</w:t>
            </w:r>
          </w:p>
          <w:p w14:paraId="59BE0CBB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14:paraId="5A40279E">
            <w:pPr>
              <w:spacing w:after="0"/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Century Gothic" w:hAnsi="Century Gothic" w:eastAsia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Современная школа: воспитание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кадета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и патриота</w:t>
            </w:r>
            <w:r>
              <w:rPr>
                <w:rFonts w:ascii="Century Gothic" w:hAnsi="Century Gothic" w:eastAsia="Times New Roman" w:cs="Times New Roman"/>
                <w:bCs/>
                <w:sz w:val="24"/>
                <w:szCs w:val="24"/>
              </w:rPr>
              <w:t>»</w:t>
            </w:r>
            <w:r>
              <w:rPr>
                <w:rFonts w:hint="default" w:ascii="Century Gothic" w:hAnsi="Century Gothic" w:eastAsia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415644E2">
            <w:pPr>
              <w:spacing w:after="0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bCs/>
                <w:sz w:val="24"/>
                <w:szCs w:val="24"/>
              </w:rPr>
              <w:t>Выступление: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</w:t>
            </w:r>
          </w:p>
          <w:p w14:paraId="38291C5D"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Журавлева Елена Викторовна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</w:t>
            </w:r>
            <w:r>
              <w:rPr>
                <w:rFonts w:hint="default" w:ascii="Helvetica" w:hAnsi="Helvetica" w:eastAsia="Helvetica" w:cs="Helvetica"/>
                <w:i w:val="0"/>
                <w:iCs w:val="0"/>
                <w:caps w:val="0"/>
                <w:color w:val="0C0D0E"/>
                <w:spacing w:val="0"/>
                <w:sz w:val="20"/>
                <w:szCs w:val="20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директор ГБОУ СОШ № 270 Санкт-Петербурга;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  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Астапова Ирина Адамовна, заместитель директора по учебной работе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;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Гучек Татьяна Ивановна, заместитель директора по воспитательной работе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;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Никандрова Татьяна Борисовна, заместитель директора по учебной работе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</w:tc>
        <w:tc>
          <w:tcPr>
            <w:tcW w:w="2694" w:type="dxa"/>
          </w:tcPr>
          <w:p w14:paraId="742B6D70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 №2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70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 Санкт-Петербурга </w:t>
            </w:r>
          </w:p>
        </w:tc>
      </w:tr>
      <w:tr w14:paraId="1ACD0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  <w:vAlign w:val="top"/>
          </w:tcPr>
          <w:p w14:paraId="6818800D">
            <w:pPr>
              <w:widowControl w:val="0"/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14</w:t>
            </w:r>
          </w:p>
          <w:p w14:paraId="4F8887D9">
            <w:pPr>
              <w:widowControl w:val="0"/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левая рекреация</w:t>
            </w:r>
          </w:p>
          <w:p w14:paraId="6ACF8BCF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2 этажа</w:t>
            </w:r>
          </w:p>
        </w:tc>
        <w:tc>
          <w:tcPr>
            <w:tcW w:w="5773" w:type="dxa"/>
            <w:vAlign w:val="top"/>
          </w:tcPr>
          <w:p w14:paraId="314A5BBD">
            <w:pPr>
              <w:spacing w:after="0" w:line="240" w:lineRule="auto"/>
              <w:jc w:val="both"/>
              <w:rPr>
                <w:rFonts w:ascii="Century Gothic" w:hAnsi="Century Gothic" w:eastAsia="Times New Roman" w:cs="Century Gothic"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ascii="Century Gothic" w:hAnsi="Century Gothic" w:eastAsia="Times New Roman" w:cs="Century Gothic"/>
                <w:bCs/>
                <w:sz w:val="24"/>
                <w:szCs w:val="24"/>
              </w:rPr>
              <w:t>Демонстрация</w:t>
            </w: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eastAsia="Times New Roman" w:cs="Century Gothic"/>
                <w:bCs/>
                <w:sz w:val="24"/>
                <w:szCs w:val="24"/>
              </w:rPr>
              <w:t>элементов</w:t>
            </w:r>
            <w:r>
              <w:rPr>
                <w:rFonts w:ascii="Century Gothic" w:hAnsi="Century Gothic" w:eastAsia="Times New Roman" w:cs="Century Gothic"/>
                <w:b/>
                <w:bCs/>
                <w:sz w:val="24"/>
                <w:szCs w:val="24"/>
              </w:rPr>
              <w:t xml:space="preserve">                              </w:t>
            </w:r>
            <w:r>
              <w:rPr>
                <w:rFonts w:ascii="Century Gothic" w:hAnsi="Century Gothic" w:eastAsia="Calibri" w:cs="Century Gothic"/>
                <w:sz w:val="24"/>
                <w:szCs w:val="24"/>
              </w:rPr>
              <w:t>практико</w:t>
            </w:r>
            <w:r>
              <w:rPr>
                <w:rFonts w:hint="default" w:ascii="Century Gothic" w:hAnsi="Century Gothic" w:eastAsia="Calibri" w:cs="Century Gothic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Calibri" w:cs="Century Gothic"/>
                <w:sz w:val="24"/>
                <w:szCs w:val="24"/>
              </w:rPr>
              <w:t>-</w:t>
            </w:r>
            <w:r>
              <w:rPr>
                <w:rFonts w:hint="default" w:ascii="Century Gothic" w:hAnsi="Century Gothic" w:eastAsia="Calibri" w:cs="Century Gothic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Calibri" w:cs="Century Gothic"/>
                <w:sz w:val="24"/>
                <w:szCs w:val="24"/>
              </w:rPr>
              <w:t xml:space="preserve">ориентированного занятия </w:t>
            </w:r>
            <w:r>
              <w:rPr>
                <w:rFonts w:hint="default" w:ascii="Century Gothic" w:hAnsi="Century Gothic" w:eastAsia="Calibri" w:cs="Century Gothic"/>
                <w:sz w:val="24"/>
                <w:szCs w:val="24"/>
                <w:lang w:val="ru-RU"/>
              </w:rPr>
              <w:t xml:space="preserve">              </w:t>
            </w:r>
            <w:r>
              <w:rPr>
                <w:rFonts w:ascii="Century Gothic" w:hAnsi="Century Gothic" w:eastAsia="Calibri" w:cs="Century Gothic"/>
                <w:sz w:val="24"/>
                <w:szCs w:val="24"/>
              </w:rPr>
              <w:t>по</w:t>
            </w:r>
            <w:r>
              <w:rPr>
                <w:rFonts w:ascii="Century Gothic" w:hAnsi="Century Gothic" w:cs="Century Gothic"/>
              </w:rPr>
              <w:t xml:space="preserve"> </w:t>
            </w:r>
            <w:r>
              <w:rPr>
                <w:rFonts w:ascii="Century Gothic" w:hAnsi="Century Gothic" w:eastAsia="Calibri" w:cs="Century Gothic"/>
                <w:sz w:val="24"/>
                <w:szCs w:val="24"/>
              </w:rPr>
              <w:t xml:space="preserve">основам пожарного и спасательного дела. </w:t>
            </w:r>
          </w:p>
          <w:p w14:paraId="02C07F08">
            <w:pPr>
              <w:spacing w:after="0" w:line="240" w:lineRule="auto"/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Century Gothic"/>
                <w:b/>
                <w:sz w:val="24"/>
                <w:szCs w:val="24"/>
              </w:rPr>
              <w:t>Выступление:</w:t>
            </w:r>
          </w:p>
          <w:p w14:paraId="13A40F02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Клюжник Роман Юрьевич, воспитатель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кадетских классов;</w:t>
            </w:r>
          </w:p>
          <w:p w14:paraId="5F5F4817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Аверьянова Мария Сергеевна, педагог дополнительного образования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;</w:t>
            </w:r>
          </w:p>
          <w:p w14:paraId="63BE9397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Зелинская Ольга Владимировна, воспитатель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кадетских классов.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</w:t>
            </w:r>
          </w:p>
        </w:tc>
        <w:tc>
          <w:tcPr>
            <w:tcW w:w="2694" w:type="dxa"/>
            <w:vAlign w:val="top"/>
          </w:tcPr>
          <w:p w14:paraId="02941977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ГБОУ СОШ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№ 2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0               Санкт-Петербурга</w:t>
            </w:r>
          </w:p>
        </w:tc>
      </w:tr>
      <w:tr w14:paraId="04943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  <w:vAlign w:val="top"/>
          </w:tcPr>
          <w:p w14:paraId="5FEAECD6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15</w:t>
            </w:r>
          </w:p>
          <w:p w14:paraId="5C9A0926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206</w:t>
            </w:r>
          </w:p>
        </w:tc>
        <w:tc>
          <w:tcPr>
            <w:tcW w:w="5773" w:type="dxa"/>
            <w:vAlign w:val="top"/>
          </w:tcPr>
          <w:p w14:paraId="7F13A823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Практики взаимодействия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ВУЗ - школа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в воспитании кадетов (из опыта работы ГБОУ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СОШ №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380 Санкт-Петербурга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и Санкт-Петербургского университета МВД России)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»                                                                    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Выступление:                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Агунович Ольга Николаевна, директор ГБОУ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СОШ №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380 Санкт-Петербурга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;                      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Юренкова Виталия Александровна, методист ГБОУ школы N 380 Санкт-Петербурга, кандитат психологических наук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</w:t>
            </w:r>
          </w:p>
        </w:tc>
        <w:tc>
          <w:tcPr>
            <w:tcW w:w="2694" w:type="dxa"/>
            <w:vAlign w:val="top"/>
          </w:tcPr>
          <w:p w14:paraId="24DF0F2A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ГБОУ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СОШ №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380 Санкт-Петербурга</w:t>
            </w:r>
          </w:p>
        </w:tc>
      </w:tr>
      <w:tr w14:paraId="78BE1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1740" w:type="dxa"/>
            <w:gridSpan w:val="2"/>
            <w:vAlign w:val="top"/>
          </w:tcPr>
          <w:p w14:paraId="1EF7B646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16</w:t>
            </w:r>
          </w:p>
          <w:p w14:paraId="61FD0CC4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210</w:t>
            </w:r>
          </w:p>
        </w:tc>
        <w:tc>
          <w:tcPr>
            <w:tcW w:w="5773" w:type="dxa"/>
            <w:vAlign w:val="top"/>
          </w:tcPr>
          <w:p w14:paraId="00415BF1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Развитие кадетского образование в регионах Российской Федерации. Межрегиональное сотрудничество.</w:t>
            </w:r>
          </w:p>
          <w:p w14:paraId="286733F9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Тьюторское сопровождение как система педагогических инструментов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для индивидуализации обучения дисциплине в условиях кадетского образования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».</w:t>
            </w:r>
          </w:p>
          <w:p w14:paraId="5E03D400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Выступление:</w:t>
            </w:r>
          </w:p>
          <w:p w14:paraId="04B9A085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i/>
                <w:iCs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Попова Елена Вячеславовна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 директор г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имназии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Эврика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город Анапа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.                     </w:t>
            </w:r>
            <w:r>
              <w:rPr>
                <w:rFonts w:hint="default" w:ascii="Century Gothic" w:hAnsi="Century Gothic" w:eastAsia="Helvetica" w:cs="Century Gothic"/>
                <w:i/>
                <w:iCs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онлайн подключение</w:t>
            </w:r>
          </w:p>
          <w:p w14:paraId="64CB8962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Тема: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Кадетство как основа патриотического воспитания в МБОУ СОШ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№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10 им. Героя РФ А. Б. Ушакова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»,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город Глазов, Республика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Удмуртия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 w14:paraId="7A4468A1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Выступление: </w:t>
            </w:r>
          </w:p>
          <w:p w14:paraId="710FF4F8">
            <w:pPr>
              <w:spacing w:after="0" w:line="240" w:lineRule="auto"/>
              <w:jc w:val="both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</w:pP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Ш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убина Евгения Васильевна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,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у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читель математики, классный руководитель 7 морского класса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МБОУ СОШ №10 имени Героя РФ А.Б. Ушакова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,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город Глазов, Республика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Удмуртия;</w:t>
            </w:r>
          </w:p>
          <w:p w14:paraId="7E7FDACB">
            <w:pPr>
              <w:spacing w:after="0" w:line="240" w:lineRule="auto"/>
              <w:jc w:val="both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Бушмакина Марина Петровна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Заместитель директора по УВР, учитель математики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МБОУ СОШ №10 имени Героя РФ А.Б. Ушакова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,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город Глазов, Республика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Удмуртия;</w:t>
            </w:r>
          </w:p>
          <w:p w14:paraId="31F02C7F">
            <w:pPr>
              <w:spacing w:after="0" w:line="240" w:lineRule="auto"/>
              <w:jc w:val="both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Селезнёва Алёна Рашитовна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заместитель директора по ВР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МБОУ СОШ №10 имени Героя РФ А.Б. Ушакова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,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город Глазов, Республика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Удмуртия.</w:t>
            </w:r>
          </w:p>
          <w:p w14:paraId="7347B370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Тема: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«Наставники Отечества: кадетский путь к патриотизму».</w:t>
            </w:r>
          </w:p>
          <w:p w14:paraId="3581DC12">
            <w:pPr>
              <w:spacing w:after="0" w:line="240" w:lineRule="auto"/>
              <w:jc w:val="both"/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Выступление:</w:t>
            </w:r>
          </w:p>
          <w:p w14:paraId="1129FEF7">
            <w:pPr>
              <w:pStyle w:val="2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0"/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Крукле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Владлена Анатольевна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, директор МАОУ СОШ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№ 46 с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УИОП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 имени кавалера ордена мужества капитана Б. А. Лукашова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, город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Калининград;                                                   Садыков Александр Ильич, заместитель директора по кадетским классам;               Филипчук Татьяна Валерьевна, заместитель директора по ВР;                                         Журович Мария Михайловна, офицер-воспитатель;                                                 Осьмухина Татьяна Владимировна, классный руководитель.                                              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/>
                <w:iCs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онлайн подключение</w:t>
            </w:r>
          </w:p>
        </w:tc>
        <w:tc>
          <w:tcPr>
            <w:tcW w:w="2694" w:type="dxa"/>
            <w:vAlign w:val="top"/>
          </w:tcPr>
          <w:p w14:paraId="0FFC962A">
            <w:pPr>
              <w:jc w:val="center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Г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имнази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я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 "Эврика" город Анапа</w:t>
            </w:r>
          </w:p>
          <w:p w14:paraId="294A72DB">
            <w:pPr>
              <w:jc w:val="center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2CB84F39">
            <w:pPr>
              <w:jc w:val="center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180F28F1">
            <w:pPr>
              <w:jc w:val="center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026EF69D">
            <w:pPr>
              <w:jc w:val="center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  <w:p w14:paraId="19E1371A">
            <w:pPr>
              <w:jc w:val="center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  <w:p w14:paraId="4C92FE05">
            <w:pPr>
              <w:jc w:val="center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</w:pP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МБОУ СОШ №10 имени Героя РФ А.Б. Ушакова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, 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город Глазов, Республика</w:t>
            </w:r>
            <w:r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Удмуртия</w:t>
            </w:r>
          </w:p>
          <w:p w14:paraId="38AC188F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4888518A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63818D6A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1BE9A8DF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3381CEB4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123E87BA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4CFE6BF3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3AEBBC17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72FB9D7D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</w:p>
          <w:p w14:paraId="2BFBB46E">
            <w:pPr>
              <w:jc w:val="center"/>
              <w:rPr>
                <w:rFonts w:hint="default" w:ascii="Century Gothic" w:hAnsi="Century Gothic" w:eastAsia="Montserrat" w:cs="Century Gothic"/>
                <w:b w:val="0"/>
                <w:bCs w:val="0"/>
                <w:i w:val="0"/>
                <w:iCs w:val="0"/>
                <w:caps w:val="0"/>
                <w:color w:val="10182B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</w:pP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МАОУ СОШ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№ 46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УИОП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 имени кавалера ордена мужества капитана Б. А. Лукашова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город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Калининград</w:t>
            </w:r>
          </w:p>
        </w:tc>
      </w:tr>
      <w:tr w14:paraId="0529A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740" w:type="dxa"/>
            <w:gridSpan w:val="2"/>
            <w:vAlign w:val="top"/>
          </w:tcPr>
          <w:p w14:paraId="10E963EB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№17</w:t>
            </w:r>
          </w:p>
          <w:p w14:paraId="63826ECC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205</w:t>
            </w:r>
          </w:p>
        </w:tc>
        <w:tc>
          <w:tcPr>
            <w:tcW w:w="5773" w:type="dxa"/>
            <w:vAlign w:val="top"/>
          </w:tcPr>
          <w:p w14:paraId="13B02576">
            <w:pPr>
              <w:pStyle w:val="2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0"/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Arial" w:cs="Century Gothic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Дидактические игры "Час мужества"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для исторического просвещения и патриотического воспитания молодежи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 w14:paraId="6173E61D">
            <w:pP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Выступление:                                                       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 xml:space="preserve">Яковлев Алексей Викторович Руководитель проектного офиса АНО Центр развития детей и молодежи 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Следующий шаг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», город Краснодар.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</w:t>
            </w:r>
          </w:p>
        </w:tc>
        <w:tc>
          <w:tcPr>
            <w:tcW w:w="2694" w:type="dxa"/>
            <w:vAlign w:val="top"/>
          </w:tcPr>
          <w:p w14:paraId="320869B8">
            <w:pPr>
              <w:jc w:val="center"/>
              <w:rPr>
                <w:rFonts w:hint="default" w:ascii="Century Gothic" w:hAnsi="Century Gothic" w:eastAsia="Arial" w:cs="Century Gothic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</w:rPr>
              <w:t>АНО Центр развития детей и молодежи "Следующий шаг"</w:t>
            </w:r>
          </w:p>
        </w:tc>
      </w:tr>
      <w:tr w14:paraId="5655E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24FF5422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№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18</w:t>
            </w:r>
          </w:p>
          <w:p w14:paraId="0E265B64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>Каб. 105.1</w:t>
            </w:r>
          </w:p>
        </w:tc>
        <w:tc>
          <w:tcPr>
            <w:tcW w:w="5773" w:type="dxa"/>
          </w:tcPr>
          <w:p w14:paraId="36F5C29B"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>Тема:</w:t>
            </w:r>
            <w:r>
              <w:rPr>
                <w:rFonts w:hint="default" w:ascii="Century Gothic" w:hAnsi="Century Gothic" w:eastAsia="Helvetica" w:cs="Century Gothic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Презентация сборника «Герои на защите Родины» от Российского общества «Знание».                                            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Выступление:                                                          </w:t>
            </w:r>
            <w:r>
              <w:rPr>
                <w:rFonts w:hint="default" w:ascii="Century Gothic" w:hAnsi="Century Gothic" w:eastAsia="Helvetica" w:cs="Century Gothic"/>
                <w:b w:val="0"/>
                <w:bCs w:val="0"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Янченко Денис Геннадьевич, 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директор филиала в Санкт-Петербурге Российского общества 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«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Знание</w:t>
            </w:r>
            <w:r>
              <w:rPr>
                <w:rFonts w:hint="default" w:ascii="Century Gothic" w:hAnsi="Century Gothic" w:eastAsia="Noto Sans Armenian" w:cs="Century Gothic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», </w:t>
            </w: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доцент СПбГУ</w:t>
            </w:r>
            <w:r>
              <w:rPr>
                <w:rFonts w:hint="default" w:ascii="Century Gothic" w:hAnsi="Century Gothic" w:eastAsia="Arial" w:cs="Century Gothic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  <w:r>
              <w:rPr>
                <w:rFonts w:hint="default" w:ascii="Century Gothic" w:hAnsi="Century Gothic" w:eastAsia="Helvetica" w:cs="Century Gothic"/>
                <w:b/>
                <w:bCs/>
                <w:i w:val="0"/>
                <w:iCs w:val="0"/>
                <w:caps w:val="0"/>
                <w:color w:val="0C0D0E"/>
                <w:spacing w:val="0"/>
                <w:sz w:val="24"/>
                <w:szCs w:val="24"/>
                <w:shd w:val="clear" w:fill="FFFFFF"/>
                <w:lang w:val="ru-RU"/>
              </w:rPr>
              <w:t xml:space="preserve">                                                                   </w:t>
            </w:r>
          </w:p>
        </w:tc>
        <w:tc>
          <w:tcPr>
            <w:tcW w:w="2694" w:type="dxa"/>
          </w:tcPr>
          <w:p w14:paraId="50BC906B">
            <w:pPr>
              <w:spacing w:after="0" w:line="240" w:lineRule="auto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Российское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общество «Знание»</w:t>
            </w:r>
          </w:p>
        </w:tc>
      </w:tr>
      <w:tr w14:paraId="3186E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4"/>
          </w:tcPr>
          <w:p w14:paraId="271F82AA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Подведение итогов работы педагогического практикума</w:t>
            </w:r>
          </w:p>
        </w:tc>
      </w:tr>
      <w:tr w14:paraId="1A07D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3BF40EFA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14:30-14:40</w:t>
            </w:r>
          </w:p>
        </w:tc>
        <w:tc>
          <w:tcPr>
            <w:tcW w:w="5773" w:type="dxa"/>
          </w:tcPr>
          <w:p w14:paraId="2B1A3CDB">
            <w:pPr>
              <w:spacing w:after="0" w:line="240" w:lineRule="auto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Кофе-брейк для участников практикума</w:t>
            </w:r>
          </w:p>
        </w:tc>
        <w:tc>
          <w:tcPr>
            <w:tcW w:w="2694" w:type="dxa"/>
          </w:tcPr>
          <w:p w14:paraId="367F303F">
            <w:pPr>
              <w:spacing w:after="0" w:line="240" w:lineRule="auto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Танцевальный зал</w:t>
            </w:r>
          </w:p>
        </w:tc>
      </w:tr>
      <w:tr w14:paraId="4A01F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gridSpan w:val="2"/>
          </w:tcPr>
          <w:p w14:paraId="56FC3BA1">
            <w:pPr>
              <w:spacing w:after="0"/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Актовый зал</w:t>
            </w:r>
          </w:p>
          <w:p w14:paraId="099C53EC">
            <w:pPr>
              <w:jc w:val="center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>14.40-15.00</w:t>
            </w:r>
          </w:p>
        </w:tc>
        <w:tc>
          <w:tcPr>
            <w:tcW w:w="5773" w:type="dxa"/>
          </w:tcPr>
          <w:p w14:paraId="7316A2E0">
            <w:pPr>
              <w:spacing w:after="0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Свободный микрофон</w:t>
            </w:r>
          </w:p>
          <w:p w14:paraId="42E8CE48">
            <w:pPr>
              <w:spacing w:after="0"/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Рефлексия участников практикума</w:t>
            </w:r>
          </w:p>
          <w:p w14:paraId="26EE690D">
            <w:pPr>
              <w:spacing w:after="0"/>
              <w:rPr>
                <w:rFonts w:ascii="Century Gothic" w:hAnsi="Century Gothic" w:eastAsia="Times New Roman" w:cs="Times New Roman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b/>
                <w:sz w:val="24"/>
                <w:szCs w:val="24"/>
              </w:rPr>
              <w:t>Завершение работы: принятие Резолюции</w:t>
            </w:r>
          </w:p>
        </w:tc>
        <w:tc>
          <w:tcPr>
            <w:tcW w:w="2694" w:type="dxa"/>
          </w:tcPr>
          <w:p w14:paraId="3DBB3B67">
            <w:pPr>
              <w:spacing w:after="0"/>
              <w:jc w:val="center"/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Century Gothic" w:hAnsi="Century Gothic" w:eastAsia="Times New Roman" w:cs="Times New Roman"/>
                <w:sz w:val="24"/>
                <w:szCs w:val="24"/>
              </w:rPr>
              <w:t xml:space="preserve">Модераторы </w:t>
            </w:r>
            <w:r>
              <w:rPr>
                <w:rFonts w:ascii="Century Gothic" w:hAnsi="Century Gothic" w:eastAsia="Times New Roman" w:cs="Times New Roman"/>
                <w:sz w:val="24"/>
                <w:szCs w:val="24"/>
                <w:lang w:val="ru-RU"/>
              </w:rPr>
              <w:t>педагогической</w:t>
            </w:r>
            <w:r>
              <w:rPr>
                <w:rFonts w:hint="default" w:ascii="Century Gothic" w:hAnsi="Century Gothic" w:eastAsia="Times New Roman" w:cs="Times New Roman"/>
                <w:sz w:val="24"/>
                <w:szCs w:val="24"/>
                <w:lang w:val="ru-RU"/>
              </w:rPr>
              <w:t xml:space="preserve"> мастерской</w:t>
            </w:r>
          </w:p>
        </w:tc>
      </w:tr>
    </w:tbl>
    <w:p w14:paraId="4F43571A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79C324B7">
      <w:pPr>
        <w:spacing w:after="0" w:line="240" w:lineRule="auto"/>
        <w:jc w:val="both"/>
        <w:rPr>
          <w:rFonts w:hint="default" w:ascii="Century Gothic" w:hAnsi="Century Gothic" w:eastAsia="Times New Roman"/>
          <w:b w:val="0"/>
          <w:bCs/>
          <w:sz w:val="24"/>
          <w:szCs w:val="24"/>
          <w:lang w:val="ru-RU"/>
        </w:rPr>
      </w:pPr>
      <w:r>
        <w:rPr>
          <w:rFonts w:hint="default" w:ascii="Century Gothic" w:hAnsi="Century Gothic" w:eastAsia="Times New Roman"/>
          <w:b w:val="0"/>
          <w:bCs/>
          <w:sz w:val="24"/>
          <w:szCs w:val="24"/>
          <w:lang w:val="ru-RU"/>
        </w:rPr>
        <w:t xml:space="preserve">Работа </w:t>
      </w:r>
      <w:r>
        <w:rPr>
          <w:rFonts w:hint="default" w:ascii="Century Gothic" w:hAnsi="Century Gothic" w:eastAsia="Times New Roman"/>
          <w:b/>
          <w:bCs w:val="0"/>
          <w:sz w:val="24"/>
          <w:szCs w:val="24"/>
        </w:rPr>
        <w:t>II М</w:t>
      </w:r>
      <w:r>
        <w:rPr>
          <w:rFonts w:hint="default" w:ascii="Century Gothic" w:hAnsi="Century Gothic" w:eastAsia="Times New Roman"/>
          <w:b/>
          <w:bCs w:val="0"/>
          <w:sz w:val="24"/>
          <w:szCs w:val="24"/>
          <w:lang w:val="ru-RU"/>
        </w:rPr>
        <w:t>ежрегиональной открытой педагогической мастерской «Время растить героев»</w:t>
      </w:r>
      <w:r>
        <w:rPr>
          <w:rFonts w:hint="default" w:ascii="Century Gothic" w:hAnsi="Century Gothic" w:eastAsia="Times New Roman"/>
          <w:b w:val="0"/>
          <w:bCs/>
          <w:sz w:val="24"/>
          <w:szCs w:val="24"/>
          <w:lang w:val="ru-RU"/>
        </w:rPr>
        <w:t xml:space="preserve"> будет освещаться аккредитованным </w:t>
      </w:r>
      <w:r>
        <w:rPr>
          <w:rFonts w:hint="default" w:ascii="Century Gothic" w:hAnsi="Century Gothic" w:eastAsia="Times New Roman"/>
          <w:b/>
          <w:bCs w:val="0"/>
          <w:sz w:val="24"/>
          <w:szCs w:val="24"/>
          <w:lang w:val="ru-RU"/>
        </w:rPr>
        <w:t>Молодёжным Пресс-центром «Лови-</w:t>
      </w:r>
      <w:r>
        <w:rPr>
          <w:rFonts w:hint="default" w:ascii="Century Gothic" w:hAnsi="Century Gothic" w:eastAsia="Times New Roman"/>
          <w:b/>
          <w:bCs w:val="0"/>
          <w:sz w:val="24"/>
          <w:szCs w:val="24"/>
          <w:lang w:val="en-US"/>
        </w:rPr>
        <w:t>TV</w:t>
      </w:r>
      <w:r>
        <w:rPr>
          <w:rFonts w:hint="default" w:ascii="Century Gothic" w:hAnsi="Century Gothic" w:eastAsia="Times New Roman"/>
          <w:b/>
          <w:bCs w:val="0"/>
          <w:sz w:val="24"/>
          <w:szCs w:val="24"/>
          <w:lang w:val="ru-RU"/>
        </w:rPr>
        <w:t>» ГБОУ СОШ №290 Сакт-Петербурга</w:t>
      </w:r>
      <w:r>
        <w:rPr>
          <w:rFonts w:hint="default" w:ascii="Century Gothic" w:hAnsi="Century Gothic" w:eastAsia="Times New Roman"/>
          <w:b w:val="0"/>
          <w:bCs/>
          <w:sz w:val="24"/>
          <w:szCs w:val="24"/>
          <w:lang w:val="ru-RU"/>
        </w:rPr>
        <w:t>. Материалы молодежного пресс-центра будут опубликованы на официальных ресурсах Петербургского международного образовательного форума и Дайджеста петербургского образования на усмотрение редакций.</w:t>
      </w:r>
    </w:p>
    <w:p w14:paraId="441D781F">
      <w:pPr>
        <w:spacing w:after="0" w:line="240" w:lineRule="auto"/>
        <w:jc w:val="both"/>
        <w:rPr>
          <w:rFonts w:hint="default" w:ascii="Century Gothic" w:hAnsi="Century Gothic" w:eastAsia="Times New Roman" w:cs="Times New Roman"/>
          <w:b/>
          <w:sz w:val="24"/>
          <w:szCs w:val="24"/>
          <w:lang w:val="ru-RU"/>
        </w:rPr>
      </w:pPr>
      <w:r>
        <w:rPr>
          <w:rFonts w:hint="default" w:ascii="Century Gothic" w:hAnsi="Century Gothic" w:eastAsia="Times New Roman"/>
          <w:b w:val="0"/>
          <w:bCs/>
          <w:sz w:val="24"/>
          <w:szCs w:val="24"/>
          <w:lang w:val="ru-RU"/>
        </w:rPr>
        <w:t>Куратор Пресс-центра «Лови-Т</w:t>
      </w:r>
      <w:r>
        <w:rPr>
          <w:rFonts w:hint="default" w:ascii="Century Gothic" w:hAnsi="Century Gothic" w:eastAsia="Times New Roman"/>
          <w:b w:val="0"/>
          <w:bCs/>
          <w:sz w:val="24"/>
          <w:szCs w:val="24"/>
          <w:lang w:val="en-US"/>
        </w:rPr>
        <w:t>V</w:t>
      </w:r>
      <w:r>
        <w:rPr>
          <w:rFonts w:hint="default" w:ascii="Century Gothic" w:hAnsi="Century Gothic" w:eastAsia="Times New Roman"/>
          <w:b w:val="0"/>
          <w:bCs/>
          <w:sz w:val="24"/>
          <w:szCs w:val="24"/>
          <w:lang w:val="ru-RU"/>
        </w:rPr>
        <w:t>» Лютова Любовь Сергеевна, педагог-организатор ГБОУ СОШ №290 Сакт-Петербурга.</w:t>
      </w:r>
    </w:p>
    <w:p w14:paraId="69980449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33635621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37929FE2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70FA38DB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54D27F2A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165B3E49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2AF76FA0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1F7259C2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5DC50332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44CAD818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31DBC2A3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45979B22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15B3506B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1BB94D83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14A51B80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  <w:r>
        <w:rPr>
          <w:rFonts w:ascii="Century Gothic" w:hAnsi="Century Gothic" w:eastAsia="Times New Roman" w:cs="Times New Roman"/>
          <w:b/>
          <w:sz w:val="24"/>
          <w:szCs w:val="24"/>
        </w:rPr>
        <w:t xml:space="preserve">Контакты организаторов </w:t>
      </w:r>
      <w:r>
        <w:rPr>
          <w:rFonts w:ascii="Century Gothic" w:hAnsi="Century Gothic" w:eastAsia="Times New Roman" w:cs="Times New Roman"/>
          <w:b/>
          <w:sz w:val="24"/>
          <w:szCs w:val="24"/>
          <w:lang w:val="ru-RU"/>
        </w:rPr>
        <w:t>педагогической</w:t>
      </w:r>
      <w:r>
        <w:rPr>
          <w:rFonts w:hint="default" w:ascii="Century Gothic" w:hAnsi="Century Gothic" w:eastAsia="Times New Roman" w:cs="Times New Roman"/>
          <w:b/>
          <w:sz w:val="24"/>
          <w:szCs w:val="24"/>
          <w:lang w:val="ru-RU"/>
        </w:rPr>
        <w:t xml:space="preserve"> мастерской</w:t>
      </w:r>
      <w:r>
        <w:rPr>
          <w:rFonts w:ascii="Century Gothic" w:hAnsi="Century Gothic" w:eastAsia="Times New Roman" w:cs="Times New Roman"/>
          <w:b/>
          <w:sz w:val="24"/>
          <w:szCs w:val="24"/>
        </w:rPr>
        <w:t>:</w:t>
      </w:r>
    </w:p>
    <w:p w14:paraId="751D6F41">
      <w:pPr>
        <w:spacing w:after="0" w:line="240" w:lineRule="auto"/>
        <w:jc w:val="both"/>
        <w:rPr>
          <w:rFonts w:ascii="Century Gothic" w:hAnsi="Century Gothic" w:eastAsia="Times New Roman" w:cs="Times New Roman"/>
          <w:b/>
          <w:sz w:val="24"/>
          <w:szCs w:val="24"/>
        </w:rPr>
      </w:pPr>
    </w:p>
    <w:p w14:paraId="755B7FF4">
      <w:pPr>
        <w:spacing w:after="0" w:line="240" w:lineRule="auto"/>
        <w:jc w:val="both"/>
        <w:rPr>
          <w:rFonts w:ascii="Century Gothic" w:hAnsi="Century Gothic" w:eastAsia="Times New Roman" w:cs="Times New Roman"/>
          <w:sz w:val="24"/>
          <w:szCs w:val="24"/>
        </w:rPr>
      </w:pPr>
      <w:r>
        <w:rPr>
          <w:rFonts w:ascii="Century Gothic" w:hAnsi="Century Gothic" w:eastAsia="Times New Roman" w:cs="Times New Roman"/>
          <w:sz w:val="24"/>
          <w:szCs w:val="24"/>
        </w:rPr>
        <w:t xml:space="preserve">ГБОУ СОШ № 290 Красносельского района Санкт-Петербурга </w:t>
      </w:r>
    </w:p>
    <w:p w14:paraId="2DC4839D">
      <w:pPr>
        <w:spacing w:after="0" w:line="240" w:lineRule="auto"/>
        <w:jc w:val="both"/>
        <w:rPr>
          <w:rFonts w:ascii="Century Gothic" w:hAnsi="Century Gothic" w:eastAsia="Times New Roman" w:cs="Times New Roman"/>
          <w:sz w:val="24"/>
          <w:szCs w:val="24"/>
        </w:rPr>
      </w:pPr>
      <w:r>
        <w:rPr>
          <w:rFonts w:ascii="Century Gothic" w:hAnsi="Century Gothic" w:eastAsia="Times New Roman" w:cs="Times New Roman"/>
          <w:sz w:val="24"/>
          <w:szCs w:val="24"/>
        </w:rPr>
        <w:t xml:space="preserve">Контакты: </w:t>
      </w:r>
      <w:r>
        <w:rPr>
          <w:rFonts w:ascii="Century Gothic" w:hAnsi="Century Gothic" w:eastAsia="Times New Roman" w:cs="Times New Roman"/>
          <w:color w:val="0070C0"/>
          <w:sz w:val="24"/>
          <w:szCs w:val="24"/>
        </w:rPr>
        <w:t xml:space="preserve">(812)417-65-67, </w:t>
      </w:r>
      <w:r>
        <w:rPr>
          <w:rFonts w:hint="default" w:ascii="Century Gothic" w:hAnsi="Century Gothic" w:eastAsia="Times New Roman" w:cs="Times New Roman"/>
          <w:color w:val="0070C0"/>
          <w:sz w:val="24"/>
          <w:szCs w:val="24"/>
          <w:lang w:val="ru-RU"/>
        </w:rPr>
        <w:t>+7</w:t>
      </w:r>
      <w:r>
        <w:rPr>
          <w:rFonts w:ascii="Century Gothic" w:hAnsi="Century Gothic" w:eastAsia="Times New Roman" w:cs="Times New Roman"/>
          <w:color w:val="0070C0"/>
          <w:sz w:val="24"/>
          <w:szCs w:val="24"/>
        </w:rPr>
        <w:t>9215504252</w:t>
      </w:r>
    </w:p>
    <w:p w14:paraId="2A50DC34">
      <w:pPr>
        <w:spacing w:after="0" w:line="240" w:lineRule="auto"/>
        <w:jc w:val="both"/>
        <w:rPr>
          <w:rFonts w:ascii="Century Gothic" w:hAnsi="Century Gothic" w:eastAsia="Times New Roman" w:cs="Times New Roman"/>
          <w:sz w:val="24"/>
          <w:szCs w:val="24"/>
        </w:rPr>
      </w:pPr>
      <w:r>
        <w:rPr>
          <w:rFonts w:ascii="Century Gothic" w:hAnsi="Century Gothic" w:eastAsia="Times New Roman" w:cs="Times New Roman"/>
          <w:sz w:val="24"/>
          <w:szCs w:val="24"/>
        </w:rPr>
        <w:t xml:space="preserve">заместитель директора </w:t>
      </w:r>
      <w:r>
        <w:rPr>
          <w:rFonts w:ascii="Century Gothic" w:hAnsi="Century Gothic" w:eastAsia="Times New Roman" w:cs="Times New Roman"/>
          <w:sz w:val="24"/>
          <w:szCs w:val="24"/>
          <w:lang w:val="ru-RU"/>
        </w:rPr>
        <w:t>по</w:t>
      </w:r>
      <w:r>
        <w:rPr>
          <w:rFonts w:hint="default" w:ascii="Century Gothic" w:hAnsi="Century Gothic" w:eastAsia="Times New Roman" w:cs="Times New Roman"/>
          <w:sz w:val="24"/>
          <w:szCs w:val="24"/>
          <w:lang w:val="ru-RU"/>
        </w:rPr>
        <w:t xml:space="preserve"> инновационной и методической работе</w:t>
      </w:r>
      <w:r>
        <w:rPr>
          <w:rFonts w:ascii="Century Gothic" w:hAnsi="Century Gothic" w:eastAsia="Times New Roman" w:cs="Times New Roman"/>
          <w:sz w:val="24"/>
          <w:szCs w:val="24"/>
        </w:rPr>
        <w:t>- Макаревич Любовь Викторовна</w:t>
      </w:r>
    </w:p>
    <w:p w14:paraId="2B5EF0B5">
      <w:pPr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eastAsia="Times New Roman"/>
          <w:lang w:val="en-US"/>
        </w:rPr>
      </w:pPr>
      <w:r>
        <w:rPr>
          <w:rFonts w:ascii="Century Gothic" w:hAnsi="Century Gothic" w:eastAsia="Times New Roman" w:cs="Times New Roman"/>
          <w:sz w:val="24"/>
          <w:szCs w:val="24"/>
          <w:lang w:val="en-US"/>
        </w:rPr>
        <w:t xml:space="preserve">mail </w:t>
      </w:r>
      <w:r>
        <w:rPr>
          <w:color w:val="0070C0"/>
        </w:rPr>
        <w:fldChar w:fldCharType="begin"/>
      </w:r>
      <w:r>
        <w:rPr>
          <w:color w:val="0070C0"/>
        </w:rPr>
        <w:instrText xml:space="preserve"> HYPERLINK "mailto:sh290.krsl@obr.gov.spb.ru" </w:instrText>
      </w:r>
      <w:r>
        <w:rPr>
          <w:color w:val="0070C0"/>
        </w:rPr>
        <w:fldChar w:fldCharType="separate"/>
      </w:r>
      <w:r>
        <w:rPr>
          <w:rFonts w:ascii="Century Gothic" w:hAnsi="Century Gothic" w:eastAsia="Times New Roman"/>
          <w:color w:val="0070C0"/>
          <w:lang w:val="en-US"/>
        </w:rPr>
        <w:t>sh290.krsl@obr.gov.spb.ru</w:t>
      </w:r>
      <w:r>
        <w:rPr>
          <w:rFonts w:ascii="Century Gothic" w:hAnsi="Century Gothic" w:eastAsia="Times New Roman"/>
          <w:color w:val="0070C0"/>
          <w:lang w:val="en-US"/>
        </w:rPr>
        <w:fldChar w:fldCharType="end"/>
      </w:r>
      <w:r>
        <w:rPr>
          <w:rFonts w:ascii="Century Gothic" w:hAnsi="Century Gothic" w:eastAsia="Times New Roman"/>
          <w:color w:val="0070C0"/>
          <w:lang w:val="en-US"/>
        </w:rPr>
        <w:t xml:space="preserve"> ; </w:t>
      </w:r>
      <w:r>
        <w:rPr>
          <w:color w:val="0070C0"/>
        </w:rPr>
        <w:fldChar w:fldCharType="begin"/>
      </w:r>
      <w:r>
        <w:rPr>
          <w:color w:val="0070C0"/>
        </w:rPr>
        <w:instrText xml:space="preserve"> HYPERLINK "mailto:direktor290@mail.ru" </w:instrText>
      </w:r>
      <w:r>
        <w:rPr>
          <w:color w:val="0070C0"/>
        </w:rPr>
        <w:fldChar w:fldCharType="separate"/>
      </w:r>
      <w:r>
        <w:rPr>
          <w:rFonts w:ascii="Century Gothic" w:hAnsi="Century Gothic" w:eastAsia="Times New Roman"/>
          <w:color w:val="0070C0"/>
          <w:lang w:val="en-US"/>
        </w:rPr>
        <w:t>makar.82@mail.ru</w:t>
      </w:r>
      <w:r>
        <w:rPr>
          <w:rFonts w:ascii="Century Gothic" w:hAnsi="Century Gothic" w:eastAsia="Times New Roman"/>
          <w:color w:val="0070C0"/>
          <w:lang w:val="en-US"/>
        </w:rPr>
        <w:fldChar w:fldCharType="end"/>
      </w:r>
    </w:p>
    <w:p w14:paraId="526C284A">
      <w:pPr>
        <w:rPr>
          <w:rFonts w:hint="default"/>
          <w:color w:val="0070C0"/>
          <w:lang w:val="ru-RU"/>
        </w:rPr>
      </w:pPr>
      <w:r>
        <w:rPr>
          <w:rFonts w:hint="default"/>
          <w:color w:val="0070C0"/>
          <w:lang w:val="ru-RU"/>
        </w:rPr>
        <w:drawing>
          <wp:inline distT="0" distB="0" distL="114300" distR="114300">
            <wp:extent cx="6106160" cy="4736465"/>
            <wp:effectExtent l="0" t="0" r="0" b="0"/>
            <wp:docPr id="14" name="Изображение 14" descr="Даты ПМОФ-2026 (квадра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Даты ПМОФ-2026 (квадрат)"/>
                    <pic:cNvPicPr>
                      <a:picLocks noChangeAspect="1"/>
                    </pic:cNvPicPr>
                  </pic:nvPicPr>
                  <pic:blipFill>
                    <a:blip r:embed="rId12"/>
                    <a:srcRect t="20785" b="59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9" w:type="first"/>
      <w:headerReference r:id="rId7" w:type="default"/>
      <w:headerReference r:id="rId8" w:type="even"/>
      <w:pgSz w:w="11906" w:h="16838"/>
      <w:pgMar w:top="2269" w:right="1134" w:bottom="1134" w:left="1134" w:header="283" w:footer="624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entury Gothic">
    <w:panose1 w:val="020B0502020202020204"/>
    <w:charset w:val="CC"/>
    <w:family w:val="swiss"/>
    <w:pitch w:val="default"/>
    <w:sig w:usb0="00000287" w:usb1="00000000" w:usb2="00000000" w:usb3="00000000" w:csb0="2000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Armenian">
    <w:panose1 w:val="00000000000000000000"/>
    <w:charset w:val="00"/>
    <w:family w:val="auto"/>
    <w:pitch w:val="default"/>
    <w:sig w:usb0="80000443" w:usb1="40002000" w:usb2="00000000" w:usb3="00000000" w:csb0="00000093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BEBE4">
    <w:pPr>
      <w:pStyle w:val="9"/>
      <w:tabs>
        <w:tab w:val="center" w:pos="8460"/>
        <w:tab w:val="clear" w:pos="4677"/>
        <w:tab w:val="clear" w:pos="9355"/>
      </w:tabs>
      <w:rPr>
        <w:rFonts w:ascii="Century Gothic" w:hAnsi="Century Gothic" w:eastAsia="Times New Roman"/>
        <w:lang w:val="en-US"/>
      </w:rPr>
    </w:pPr>
    <w:r>
      <w:rPr>
        <w:rFonts w:hint="default"/>
        <w:color w:val="0070C0"/>
      </w:rPr>
      <w:t>https://www.eduforum.spb.ru/program/schedule/257373/</w:t>
    </w:r>
    <w:r>
      <w:rPr>
        <w:color w:val="0070C0"/>
      </w:rPr>
      <w:tab/>
    </w:r>
    <w:r>
      <w:rPr>
        <w:rFonts w:ascii="Century Gothic" w:hAnsi="Century Gothic" w:eastAsia="Times New Roman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7514C">
    <w:pPr>
      <w:pStyle w:val="8"/>
    </w:pPr>
    <w:r>
      <w:rPr>
        <w:rFonts w:ascii="Century Gothic" w:hAnsi="Century Gothic"/>
        <w:sz w:val="32"/>
        <w:szCs w:val="24"/>
      </w:rPr>
      <w:t xml:space="preserve"> </w:t>
    </w:r>
    <w:r>
      <w:rPr>
        <w:rFonts w:ascii="Century Gothic" w:hAnsi="Century Gothic"/>
        <w:sz w:val="32"/>
        <w:szCs w:val="24"/>
      </w:rPr>
      <w:drawing>
        <wp:inline distT="0" distB="0" distL="114300" distR="114300">
          <wp:extent cx="3270250" cy="1110615"/>
          <wp:effectExtent l="0" t="0" r="6350" b="1905"/>
          <wp:docPr id="5" name="Изображение 5" descr="ПМОФ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Изображение 5" descr="ПМОФ-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0250" cy="1110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hAnsi="Century Gothic"/>
        <w:sz w:val="32"/>
        <w:szCs w:val="24"/>
      </w:rPr>
      <w:t xml:space="preserve">   </w:t>
    </w:r>
    <w:r>
      <w:rPr>
        <w:rFonts w:ascii="SimSun" w:hAnsi="SimSun" w:eastAsia="SimSun" w:cs="SimSun"/>
        <w:sz w:val="24"/>
        <w:szCs w:val="24"/>
      </w:rPr>
      <w:drawing>
        <wp:inline distT="0" distB="0" distL="114300" distR="114300">
          <wp:extent cx="1096010" cy="1096010"/>
          <wp:effectExtent l="0" t="0" r="1270" b="1270"/>
          <wp:docPr id="10" name="Изображение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Изображение 3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6010" cy="10960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sz w:val="32"/>
        <w:szCs w:val="24"/>
      </w:rPr>
      <w:t xml:space="preserve">       </w:t>
    </w:r>
    <w:r>
      <w:rPr>
        <w:rFonts w:ascii="Century Gothic" w:hAnsi="Century Gothic"/>
        <w:sz w:val="32"/>
        <w:szCs w:val="24"/>
        <w:lang w:eastAsia="ru-RU"/>
      </w:rPr>
      <w:drawing>
        <wp:inline distT="0" distB="0" distL="0" distR="0">
          <wp:extent cx="1092200" cy="1092200"/>
          <wp:effectExtent l="0" t="0" r="508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109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2AFC7">
    <w:pPr>
      <w:pStyle w:val="8"/>
      <w:rPr>
        <w:color w:val="0070C0"/>
      </w:rPr>
    </w:pPr>
    <w:r>
      <w:rPr>
        <w:rFonts w:ascii="Century Gothic" w:hAnsi="Century Gothic"/>
        <w:sz w:val="32"/>
        <w:szCs w:val="24"/>
      </w:rPr>
      <w:t xml:space="preserve">  </w:t>
    </w:r>
    <w:r>
      <w:rPr>
        <w:rFonts w:ascii="Century Gothic" w:hAnsi="Century Gothic"/>
        <w:sz w:val="32"/>
        <w:szCs w:val="24"/>
      </w:rPr>
      <w:drawing>
        <wp:inline distT="0" distB="0" distL="114300" distR="114300">
          <wp:extent cx="3242310" cy="1101090"/>
          <wp:effectExtent l="0" t="0" r="3810" b="11430"/>
          <wp:docPr id="7" name="Изображение 7" descr="ПМОФ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Изображение 7" descr="ПМОФ-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2310" cy="110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hAnsi="Century Gothic"/>
        <w:sz w:val="32"/>
        <w:szCs w:val="24"/>
      </w:rPr>
      <w:t xml:space="preserve"> </w:t>
    </w:r>
    <w:r>
      <w:rPr>
        <w:rFonts w:hint="default" w:ascii="Century Gothic" w:hAnsi="Century Gothic"/>
        <w:sz w:val="32"/>
        <w:szCs w:val="24"/>
        <w:lang w:val="ru-RU"/>
      </w:rPr>
      <w:t xml:space="preserve">  </w:t>
    </w:r>
    <w:r>
      <w:rPr>
        <w:rFonts w:ascii="Century Gothic" w:hAnsi="Century Gothic"/>
        <w:sz w:val="32"/>
        <w:szCs w:val="24"/>
      </w:rPr>
      <w:t xml:space="preserve"> </w:t>
    </w:r>
    <w:r>
      <w:rPr>
        <w:rFonts w:ascii="SimSun" w:hAnsi="SimSun" w:eastAsia="SimSun" w:cs="SimSun"/>
        <w:sz w:val="24"/>
        <w:szCs w:val="24"/>
      </w:rPr>
      <w:drawing>
        <wp:inline distT="0" distB="0" distL="114300" distR="114300">
          <wp:extent cx="1092200" cy="1092200"/>
          <wp:effectExtent l="0" t="0" r="5080" b="5080"/>
          <wp:docPr id="8" name="Изображение 2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Изображение 2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200" cy="10922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sz w:val="32"/>
        <w:szCs w:val="24"/>
      </w:rPr>
      <w:t xml:space="preserve">     </w:t>
    </w:r>
    <w:r>
      <w:rPr>
        <w:rFonts w:ascii="Century Gothic" w:hAnsi="Century Gothic"/>
        <w:sz w:val="32"/>
        <w:szCs w:val="24"/>
        <w:lang w:eastAsia="ru-RU"/>
      </w:rPr>
      <w:drawing>
        <wp:inline distT="0" distB="0" distL="0" distR="0">
          <wp:extent cx="1068705" cy="1068705"/>
          <wp:effectExtent l="0" t="0" r="13335" b="13335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705" cy="1068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E73B2">
    <w:pPr>
      <w:pStyle w:val="8"/>
      <w:rPr>
        <w:color w:val="0070C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9945C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E3FE56"/>
    <w:multiLevelType w:val="singleLevel"/>
    <w:tmpl w:val="D7E3FE56"/>
    <w:lvl w:ilvl="0" w:tentative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B58"/>
    <w:rsid w:val="00011FFD"/>
    <w:rsid w:val="00027CCD"/>
    <w:rsid w:val="000804EC"/>
    <w:rsid w:val="000927AF"/>
    <w:rsid w:val="000F1093"/>
    <w:rsid w:val="00137EBA"/>
    <w:rsid w:val="00154F43"/>
    <w:rsid w:val="00174839"/>
    <w:rsid w:val="00192D60"/>
    <w:rsid w:val="001A3676"/>
    <w:rsid w:val="001A504A"/>
    <w:rsid w:val="001D2ECC"/>
    <w:rsid w:val="001E31F1"/>
    <w:rsid w:val="002522A7"/>
    <w:rsid w:val="00287C4A"/>
    <w:rsid w:val="002F41DD"/>
    <w:rsid w:val="00351187"/>
    <w:rsid w:val="00355664"/>
    <w:rsid w:val="00370541"/>
    <w:rsid w:val="003A2C31"/>
    <w:rsid w:val="003B46D4"/>
    <w:rsid w:val="003C2CF3"/>
    <w:rsid w:val="004572FB"/>
    <w:rsid w:val="004732BE"/>
    <w:rsid w:val="00487302"/>
    <w:rsid w:val="00494202"/>
    <w:rsid w:val="004F5E2B"/>
    <w:rsid w:val="00510504"/>
    <w:rsid w:val="00511287"/>
    <w:rsid w:val="005138D8"/>
    <w:rsid w:val="00530A55"/>
    <w:rsid w:val="00545DF4"/>
    <w:rsid w:val="005A62E2"/>
    <w:rsid w:val="005C0055"/>
    <w:rsid w:val="005E56D2"/>
    <w:rsid w:val="005E771B"/>
    <w:rsid w:val="005F5676"/>
    <w:rsid w:val="00601895"/>
    <w:rsid w:val="00616FBA"/>
    <w:rsid w:val="00622F9B"/>
    <w:rsid w:val="00641D98"/>
    <w:rsid w:val="006E6D61"/>
    <w:rsid w:val="00704963"/>
    <w:rsid w:val="00751D9B"/>
    <w:rsid w:val="007C40CA"/>
    <w:rsid w:val="00853C3D"/>
    <w:rsid w:val="008733C4"/>
    <w:rsid w:val="008A42AC"/>
    <w:rsid w:val="008B68B2"/>
    <w:rsid w:val="00920211"/>
    <w:rsid w:val="00933030"/>
    <w:rsid w:val="00946767"/>
    <w:rsid w:val="00957E09"/>
    <w:rsid w:val="00996C11"/>
    <w:rsid w:val="00996D27"/>
    <w:rsid w:val="009C2754"/>
    <w:rsid w:val="00A51B58"/>
    <w:rsid w:val="00A66A12"/>
    <w:rsid w:val="00A811C6"/>
    <w:rsid w:val="00A84EE7"/>
    <w:rsid w:val="00A85612"/>
    <w:rsid w:val="00A946AA"/>
    <w:rsid w:val="00AB09BE"/>
    <w:rsid w:val="00AE65DE"/>
    <w:rsid w:val="00AE7DEC"/>
    <w:rsid w:val="00B1127E"/>
    <w:rsid w:val="00B234E8"/>
    <w:rsid w:val="00B44BD1"/>
    <w:rsid w:val="00B82DD6"/>
    <w:rsid w:val="00BB0721"/>
    <w:rsid w:val="00BE0307"/>
    <w:rsid w:val="00BF0A5D"/>
    <w:rsid w:val="00C25250"/>
    <w:rsid w:val="00C44E1C"/>
    <w:rsid w:val="00C66D98"/>
    <w:rsid w:val="00CD376D"/>
    <w:rsid w:val="00CF38D0"/>
    <w:rsid w:val="00D055DC"/>
    <w:rsid w:val="00D12033"/>
    <w:rsid w:val="00D72FCC"/>
    <w:rsid w:val="00D86279"/>
    <w:rsid w:val="00D97D02"/>
    <w:rsid w:val="00DB57A3"/>
    <w:rsid w:val="00E46D4C"/>
    <w:rsid w:val="00E60D0F"/>
    <w:rsid w:val="00F60AF2"/>
    <w:rsid w:val="00F62862"/>
    <w:rsid w:val="00F82425"/>
    <w:rsid w:val="00F91732"/>
    <w:rsid w:val="00FA2D43"/>
    <w:rsid w:val="00FA7798"/>
    <w:rsid w:val="027016B5"/>
    <w:rsid w:val="033A433B"/>
    <w:rsid w:val="041401BD"/>
    <w:rsid w:val="04F31C67"/>
    <w:rsid w:val="1D640659"/>
    <w:rsid w:val="27012FDD"/>
    <w:rsid w:val="27574254"/>
    <w:rsid w:val="2E781FC5"/>
    <w:rsid w:val="2FF06E91"/>
    <w:rsid w:val="329A4742"/>
    <w:rsid w:val="3A452A07"/>
    <w:rsid w:val="55E1450B"/>
    <w:rsid w:val="5E0561F3"/>
    <w:rsid w:val="65DD4D77"/>
    <w:rsid w:val="710D799D"/>
    <w:rsid w:val="72BA402D"/>
    <w:rsid w:val="73D85943"/>
    <w:rsid w:val="744E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5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10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Верхний колонтитул Знак"/>
    <w:basedOn w:val="3"/>
    <w:link w:val="8"/>
    <w:qFormat/>
    <w:uiPriority w:val="99"/>
  </w:style>
  <w:style w:type="character" w:customStyle="1" w:styleId="12">
    <w:name w:val="Нижний колонтитул Знак"/>
    <w:basedOn w:val="3"/>
    <w:link w:val="9"/>
    <w:qFormat/>
    <w:uiPriority w:val="99"/>
  </w:style>
  <w:style w:type="character" w:customStyle="1" w:styleId="13">
    <w:name w:val="Текст выноски Знак"/>
    <w:basedOn w:val="3"/>
    <w:link w:val="7"/>
    <w:semiHidden/>
    <w:qFormat/>
    <w:uiPriority w:val="99"/>
    <w:rPr>
      <w:rFonts w:ascii="Segoe UI" w:hAnsi="Segoe UI" w:cs="Segoe UI"/>
      <w:sz w:val="18"/>
      <w:szCs w:val="18"/>
    </w:rPr>
  </w:style>
  <w:style w:type="paragraph" w:styleId="14">
    <w:name w:val="No Spacing"/>
    <w:qFormat/>
    <w:uiPriority w:val="1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5">
    <w:name w:val="Заголовок 2 Знак"/>
    <w:basedOn w:val="3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eb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eb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1687</Words>
  <Characters>9621</Characters>
  <Lines>80</Lines>
  <Paragraphs>22</Paragraphs>
  <TotalTime>0</TotalTime>
  <ScaleCrop>false</ScaleCrop>
  <LinksUpToDate>false</LinksUpToDate>
  <CharactersWithSpaces>11286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2025-03-18T12:52:00Z</dcterms:created>
  <dc:creator>Епинина Анастасия Викторовна</dc:creator>
  <cp:lastModifiedBy>sch290</cp:lastModifiedBy>
  <cp:lastPrinted>2026-03-11T12:29:00Z</cp:lastPrinted>
  <dcterms:modified xsi:type="dcterms:W3CDTF">2026-03-23T14:50:58Z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7899E44441E64B46A80AD7FC34985924_13</vt:lpwstr>
  </property>
</Properties>
</file>